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8F98E" w14:textId="77777777" w:rsidR="00A60AD7" w:rsidRPr="00AE3045" w:rsidRDefault="004565F0" w:rsidP="002F366D">
      <w:pPr>
        <w:ind w:left="360"/>
        <w:jc w:val="center"/>
        <w:rPr>
          <w:rFonts w:ascii="Arial" w:hAnsi="Arial" w:cs="Arial"/>
          <w:b/>
          <w:sz w:val="28"/>
          <w:szCs w:val="28"/>
        </w:rPr>
      </w:pPr>
      <w:r w:rsidRPr="00B23AC6">
        <w:rPr>
          <w:rFonts w:ascii="Arial" w:hAnsi="Arial" w:cs="Arial"/>
          <w:noProof/>
          <w:lang w:eastAsia="de-DE"/>
        </w:rPr>
        <w:drawing>
          <wp:anchor distT="0" distB="0" distL="114300" distR="114300" simplePos="0" relativeHeight="251659264" behindDoc="1" locked="0" layoutInCell="1" allowOverlap="1" wp14:anchorId="16533D72" wp14:editId="1268E9A7">
            <wp:simplePos x="0" y="0"/>
            <wp:positionH relativeFrom="column">
              <wp:posOffset>1704340</wp:posOffset>
            </wp:positionH>
            <wp:positionV relativeFrom="paragraph">
              <wp:posOffset>-239395</wp:posOffset>
            </wp:positionV>
            <wp:extent cx="2286000" cy="1179195"/>
            <wp:effectExtent l="0" t="0" r="0" b="1905"/>
            <wp:wrapTight wrapText="bothSides">
              <wp:wrapPolygon edited="0">
                <wp:start x="0" y="0"/>
                <wp:lineTo x="0" y="21286"/>
                <wp:lineTo x="21420" y="21286"/>
                <wp:lineTo x="21420" y="0"/>
                <wp:lineTo x="0" y="0"/>
              </wp:wrapPolygon>
            </wp:wrapTight>
            <wp:docPr id="2" name="Bild 2" descr="M nchsm nster_Logo-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 nchsm nster_Logo-4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1179195"/>
                    </a:xfrm>
                    <a:prstGeom prst="rect">
                      <a:avLst/>
                    </a:prstGeom>
                    <a:noFill/>
                  </pic:spPr>
                </pic:pic>
              </a:graphicData>
            </a:graphic>
            <wp14:sizeRelH relativeFrom="page">
              <wp14:pctWidth>0</wp14:pctWidth>
            </wp14:sizeRelH>
            <wp14:sizeRelV relativeFrom="page">
              <wp14:pctHeight>0</wp14:pctHeight>
            </wp14:sizeRelV>
          </wp:anchor>
        </w:drawing>
      </w:r>
    </w:p>
    <w:p w14:paraId="56CA9C6B" w14:textId="77777777" w:rsidR="00A60AD7" w:rsidRPr="00AE3045" w:rsidRDefault="00A60AD7" w:rsidP="002F366D">
      <w:pPr>
        <w:ind w:left="360"/>
        <w:jc w:val="center"/>
        <w:rPr>
          <w:rFonts w:ascii="Arial" w:hAnsi="Arial" w:cs="Arial"/>
          <w:b/>
          <w:sz w:val="28"/>
          <w:szCs w:val="28"/>
        </w:rPr>
      </w:pPr>
    </w:p>
    <w:p w14:paraId="35DF9AED" w14:textId="77777777" w:rsidR="00A60AD7" w:rsidRPr="00AE3045" w:rsidRDefault="00A60AD7" w:rsidP="002F366D">
      <w:pPr>
        <w:ind w:left="360"/>
        <w:jc w:val="center"/>
        <w:rPr>
          <w:rFonts w:ascii="Arial" w:hAnsi="Arial" w:cs="Arial"/>
          <w:b/>
          <w:sz w:val="28"/>
          <w:szCs w:val="28"/>
        </w:rPr>
      </w:pPr>
    </w:p>
    <w:p w14:paraId="5E4738B5" w14:textId="77777777" w:rsidR="00B743C8" w:rsidRPr="00AE3045" w:rsidRDefault="00B743C8" w:rsidP="002F366D">
      <w:pPr>
        <w:ind w:left="360"/>
        <w:jc w:val="center"/>
        <w:rPr>
          <w:rFonts w:ascii="Arial" w:hAnsi="Arial" w:cs="Arial"/>
          <w:b/>
          <w:sz w:val="28"/>
          <w:szCs w:val="28"/>
        </w:rPr>
      </w:pPr>
    </w:p>
    <w:p w14:paraId="6D5763F3" w14:textId="77777777" w:rsidR="00B743C8" w:rsidRPr="00AE3045" w:rsidRDefault="00B743C8" w:rsidP="002F366D">
      <w:pPr>
        <w:ind w:left="360"/>
        <w:jc w:val="center"/>
        <w:rPr>
          <w:rFonts w:ascii="Arial" w:hAnsi="Arial" w:cs="Arial"/>
          <w:b/>
          <w:sz w:val="28"/>
          <w:szCs w:val="28"/>
        </w:rPr>
      </w:pPr>
    </w:p>
    <w:p w14:paraId="4CA24635" w14:textId="77777777" w:rsidR="002F366D" w:rsidRPr="00AE3045" w:rsidRDefault="002F366D" w:rsidP="002F366D">
      <w:pPr>
        <w:ind w:left="360"/>
        <w:jc w:val="center"/>
        <w:rPr>
          <w:rFonts w:ascii="Arial" w:hAnsi="Arial" w:cs="Arial"/>
          <w:b/>
          <w:sz w:val="28"/>
          <w:szCs w:val="28"/>
        </w:rPr>
      </w:pPr>
      <w:r w:rsidRPr="00AE3045">
        <w:rPr>
          <w:rFonts w:ascii="Arial" w:hAnsi="Arial" w:cs="Arial"/>
          <w:b/>
          <w:sz w:val="28"/>
          <w:szCs w:val="28"/>
        </w:rPr>
        <w:t xml:space="preserve">Richtlinien der Gemeinde Münchsmünster </w:t>
      </w:r>
    </w:p>
    <w:p w14:paraId="086C2C82" w14:textId="77777777" w:rsidR="002F366D" w:rsidRPr="00AE3045" w:rsidRDefault="002F366D" w:rsidP="002F366D">
      <w:pPr>
        <w:ind w:left="360"/>
        <w:jc w:val="center"/>
        <w:rPr>
          <w:rFonts w:ascii="Arial" w:hAnsi="Arial" w:cs="Arial"/>
          <w:b/>
          <w:sz w:val="28"/>
          <w:szCs w:val="28"/>
        </w:rPr>
      </w:pPr>
      <w:r w:rsidRPr="00AE3045">
        <w:rPr>
          <w:rFonts w:ascii="Arial" w:hAnsi="Arial" w:cs="Arial"/>
          <w:b/>
          <w:sz w:val="28"/>
          <w:szCs w:val="28"/>
        </w:rPr>
        <w:t xml:space="preserve">zur Vergabe von Wohnbaugrundstücken </w:t>
      </w:r>
    </w:p>
    <w:p w14:paraId="38F4351E" w14:textId="77777777" w:rsidR="002F366D" w:rsidRPr="00AE3045" w:rsidRDefault="002F366D" w:rsidP="002F366D">
      <w:pPr>
        <w:ind w:left="360"/>
        <w:jc w:val="both"/>
        <w:rPr>
          <w:rFonts w:ascii="Arial" w:hAnsi="Arial" w:cs="Arial"/>
          <w:sz w:val="24"/>
          <w:szCs w:val="24"/>
        </w:rPr>
      </w:pPr>
    </w:p>
    <w:p w14:paraId="0BA69B17" w14:textId="494526B1" w:rsidR="002F366D" w:rsidRPr="00AE3045" w:rsidRDefault="002F366D" w:rsidP="002F366D">
      <w:pPr>
        <w:ind w:left="360"/>
        <w:jc w:val="both"/>
        <w:rPr>
          <w:rFonts w:ascii="Arial" w:hAnsi="Arial" w:cs="Arial"/>
          <w:sz w:val="24"/>
          <w:szCs w:val="24"/>
        </w:rPr>
      </w:pPr>
      <w:r w:rsidRPr="00AE3045">
        <w:rPr>
          <w:rFonts w:ascii="Arial" w:hAnsi="Arial" w:cs="Arial"/>
          <w:sz w:val="24"/>
          <w:szCs w:val="24"/>
        </w:rPr>
        <w:t xml:space="preserve">Die Gemeinde Münchsmünster vergibt Wohnbaugrundstücke im sog. </w:t>
      </w:r>
      <w:r w:rsidR="00334971" w:rsidRPr="00AE3045">
        <w:rPr>
          <w:rFonts w:ascii="Arial" w:hAnsi="Arial" w:cs="Arial"/>
          <w:sz w:val="24"/>
          <w:szCs w:val="24"/>
        </w:rPr>
        <w:t xml:space="preserve"> </w:t>
      </w:r>
      <w:r w:rsidR="00173CA5" w:rsidRPr="00AE3045">
        <w:rPr>
          <w:rFonts w:ascii="Arial" w:hAnsi="Arial" w:cs="Arial"/>
          <w:sz w:val="24"/>
          <w:szCs w:val="24"/>
        </w:rPr>
        <w:t>Bauland</w:t>
      </w:r>
      <w:r w:rsidRPr="00AE3045">
        <w:rPr>
          <w:rFonts w:ascii="Arial" w:hAnsi="Arial" w:cs="Arial"/>
          <w:sz w:val="24"/>
          <w:szCs w:val="24"/>
        </w:rPr>
        <w:t>modell gemäß den nachfolgenden Richtlinien. Sie behält sich vor, in begründeten Einzelfällen von den Richtlinien abzuweichen.</w:t>
      </w:r>
    </w:p>
    <w:p w14:paraId="11987702" w14:textId="77777777" w:rsidR="002F366D" w:rsidRPr="00AE3045" w:rsidRDefault="002F366D" w:rsidP="002F366D">
      <w:pPr>
        <w:ind w:left="360"/>
        <w:jc w:val="both"/>
        <w:rPr>
          <w:rFonts w:ascii="Arial" w:hAnsi="Arial" w:cs="Arial"/>
          <w:sz w:val="24"/>
          <w:szCs w:val="24"/>
        </w:rPr>
      </w:pPr>
      <w:r w:rsidRPr="00AE3045">
        <w:rPr>
          <w:rFonts w:ascii="Arial" w:hAnsi="Arial" w:cs="Arial"/>
          <w:sz w:val="24"/>
          <w:szCs w:val="24"/>
        </w:rPr>
        <w:t xml:space="preserve">Die Richtlinien </w:t>
      </w:r>
      <w:r w:rsidR="00C16591" w:rsidRPr="00AE3045">
        <w:rPr>
          <w:rFonts w:ascii="Arial" w:hAnsi="Arial" w:cs="Arial"/>
          <w:sz w:val="24"/>
          <w:szCs w:val="24"/>
        </w:rPr>
        <w:t>entsprechen</w:t>
      </w:r>
      <w:r w:rsidRPr="00AE3045">
        <w:rPr>
          <w:rFonts w:ascii="Arial" w:hAnsi="Arial" w:cs="Arial"/>
          <w:sz w:val="24"/>
          <w:szCs w:val="24"/>
        </w:rPr>
        <w:t xml:space="preserve"> der europarechtskonformen Ausgestaltung städtebaulicher und sonstiger Verträge (vgl. § 11 Abs. 1 Nr. 2 des Baugesetzbuches – BauGB). Unter Berücksichtigung des Grundrechts auf Freizügigkeit dienen die Richtlinien dazu, einkommensschwächeren und weniger begüterten Personen </w:t>
      </w:r>
      <w:r w:rsidR="00173CA5" w:rsidRPr="00AE3045">
        <w:rPr>
          <w:rFonts w:ascii="Arial" w:hAnsi="Arial" w:cs="Arial"/>
          <w:sz w:val="24"/>
          <w:szCs w:val="24"/>
        </w:rPr>
        <w:t xml:space="preserve">unter besonderer Berücksichtigung der Belange </w:t>
      </w:r>
      <w:r w:rsidRPr="00AE3045">
        <w:rPr>
          <w:rFonts w:ascii="Arial" w:hAnsi="Arial" w:cs="Arial"/>
          <w:sz w:val="24"/>
          <w:szCs w:val="24"/>
        </w:rPr>
        <w:t>der örtlichen Bevölkerung den Erwerb angemessenen Wohnraums zu ermöglichen.</w:t>
      </w:r>
    </w:p>
    <w:p w14:paraId="211A3D4D" w14:textId="3651F163" w:rsidR="002F366D" w:rsidRPr="00AE3045" w:rsidRDefault="002F366D" w:rsidP="002F366D">
      <w:pPr>
        <w:ind w:left="360"/>
        <w:jc w:val="both"/>
        <w:rPr>
          <w:rFonts w:ascii="Arial" w:hAnsi="Arial" w:cs="Arial"/>
          <w:sz w:val="24"/>
          <w:szCs w:val="24"/>
        </w:rPr>
      </w:pPr>
      <w:r w:rsidRPr="00AE3045">
        <w:rPr>
          <w:rFonts w:ascii="Arial" w:hAnsi="Arial" w:cs="Arial"/>
          <w:sz w:val="24"/>
          <w:szCs w:val="24"/>
        </w:rPr>
        <w:t xml:space="preserve">Zur Prüfung der nachfolgenden Richtlinien ist jeweils auf die Person des Antragstellers abzustellen, sofern nichts Besonderes geregelt ist. </w:t>
      </w:r>
    </w:p>
    <w:p w14:paraId="06AE87F2" w14:textId="77777777" w:rsidR="002F366D" w:rsidRPr="00AE3045" w:rsidRDefault="002F366D" w:rsidP="002F366D">
      <w:pPr>
        <w:ind w:left="360"/>
        <w:jc w:val="both"/>
        <w:rPr>
          <w:rFonts w:ascii="Arial" w:hAnsi="Arial" w:cs="Arial"/>
          <w:sz w:val="24"/>
          <w:szCs w:val="24"/>
        </w:rPr>
      </w:pPr>
      <w:r w:rsidRPr="00AE3045">
        <w:rPr>
          <w:rFonts w:ascii="Arial" w:hAnsi="Arial" w:cs="Arial"/>
          <w:sz w:val="24"/>
          <w:szCs w:val="24"/>
        </w:rPr>
        <w:t>Für den Zeitpunkt der maßgeblichen Sach- und Rechtslage legt die Gemeinde Münchsmünster für jedes Baugebiet bei Ausschreibung der Parzellen einen Stichtag fest.</w:t>
      </w:r>
    </w:p>
    <w:p w14:paraId="70A201A3" w14:textId="77777777" w:rsidR="002F366D" w:rsidRPr="00AE3045" w:rsidRDefault="002F366D" w:rsidP="007E4F71">
      <w:pPr>
        <w:ind w:left="360"/>
        <w:jc w:val="both"/>
        <w:rPr>
          <w:rFonts w:ascii="Arial" w:hAnsi="Arial" w:cs="Arial"/>
          <w:sz w:val="24"/>
          <w:szCs w:val="24"/>
        </w:rPr>
      </w:pPr>
      <w:r w:rsidRPr="00AE3045">
        <w:rPr>
          <w:rFonts w:ascii="Arial" w:hAnsi="Arial" w:cs="Arial"/>
          <w:sz w:val="24"/>
          <w:szCs w:val="24"/>
        </w:rPr>
        <w:t>Bei der folgenden Richtlinie handelt es sich um eine ermessenslenkende Verwaltungsvorschrift, die zur Selbstbindung der Verwaltung führt.</w:t>
      </w:r>
      <w:r w:rsidR="007E4F71" w:rsidRPr="00AE3045">
        <w:rPr>
          <w:rFonts w:ascii="Arial" w:hAnsi="Arial" w:cs="Arial"/>
          <w:sz w:val="24"/>
          <w:szCs w:val="24"/>
        </w:rPr>
        <w:t xml:space="preserve"> Die Vergabe erfolgt dabei im Wege pflichtgemäßer Ermessensausübung unter Beachtung des Grundsatzes der Gleichbehandlung gem. Art. 3 Abs. 1 GG, Art. 118 Abs. 1 Satz 1 BV.</w:t>
      </w:r>
      <w:r w:rsidRPr="00AE3045">
        <w:rPr>
          <w:rFonts w:ascii="Arial" w:hAnsi="Arial" w:cs="Arial"/>
          <w:sz w:val="24"/>
          <w:szCs w:val="24"/>
        </w:rPr>
        <w:br w:type="page"/>
      </w:r>
    </w:p>
    <w:p w14:paraId="1225C94C" w14:textId="77777777" w:rsidR="00E2647C" w:rsidRPr="00AE3045" w:rsidRDefault="00E2647C" w:rsidP="00E2647C">
      <w:pPr>
        <w:pStyle w:val="Listenabsatz"/>
        <w:numPr>
          <w:ilvl w:val="0"/>
          <w:numId w:val="1"/>
        </w:numPr>
        <w:jc w:val="both"/>
        <w:rPr>
          <w:rFonts w:ascii="Arial" w:hAnsi="Arial" w:cs="Arial"/>
          <w:b/>
          <w:sz w:val="24"/>
          <w:szCs w:val="24"/>
        </w:rPr>
      </w:pPr>
      <w:r w:rsidRPr="00AE3045">
        <w:rPr>
          <w:rFonts w:ascii="Arial" w:hAnsi="Arial" w:cs="Arial"/>
          <w:b/>
          <w:sz w:val="24"/>
          <w:szCs w:val="24"/>
        </w:rPr>
        <w:lastRenderedPageBreak/>
        <w:t>Antrag</w:t>
      </w:r>
      <w:r w:rsidR="007C75CD" w:rsidRPr="00AE3045">
        <w:rPr>
          <w:rFonts w:ascii="Arial" w:hAnsi="Arial" w:cs="Arial"/>
          <w:b/>
          <w:sz w:val="24"/>
          <w:szCs w:val="24"/>
        </w:rPr>
        <w:t>sberechtigung</w:t>
      </w:r>
    </w:p>
    <w:p w14:paraId="4EA81E7B" w14:textId="77777777" w:rsidR="009536DC" w:rsidRPr="00AE3045" w:rsidRDefault="009536DC" w:rsidP="009536DC">
      <w:pPr>
        <w:pStyle w:val="Listenabsatz"/>
        <w:jc w:val="both"/>
        <w:rPr>
          <w:rFonts w:ascii="Arial" w:hAnsi="Arial" w:cs="Arial"/>
          <w:b/>
          <w:sz w:val="24"/>
          <w:szCs w:val="24"/>
        </w:rPr>
      </w:pPr>
    </w:p>
    <w:p w14:paraId="22A64587" w14:textId="48951034" w:rsidR="00E2647C" w:rsidRPr="00AE3045" w:rsidRDefault="00CB1B1E" w:rsidP="00C54BB3">
      <w:pPr>
        <w:pStyle w:val="Listenabsatz"/>
        <w:numPr>
          <w:ilvl w:val="1"/>
          <w:numId w:val="1"/>
        </w:numPr>
        <w:jc w:val="both"/>
        <w:rPr>
          <w:rFonts w:ascii="Arial" w:hAnsi="Arial" w:cs="Arial"/>
          <w:sz w:val="24"/>
          <w:szCs w:val="24"/>
        </w:rPr>
      </w:pPr>
      <w:r w:rsidRPr="00AE3045">
        <w:rPr>
          <w:rFonts w:ascii="Arial" w:hAnsi="Arial" w:cs="Arial"/>
          <w:sz w:val="24"/>
          <w:szCs w:val="24"/>
        </w:rPr>
        <w:t>Die Gemeinde Münchsmünster vergibt gemeindliche Baugrundstücke nur nach schriftlichem Antrag. Ein entsprechender Antrag kann innerhalb einer festgelegten Frist gestellt werden. Die Frist für die Antragstellung wird nach dem im Gemeinderat Münchsmünst</w:t>
      </w:r>
      <w:r w:rsidR="00C54BB3" w:rsidRPr="00AE3045">
        <w:rPr>
          <w:rFonts w:ascii="Arial" w:hAnsi="Arial" w:cs="Arial"/>
          <w:sz w:val="24"/>
          <w:szCs w:val="24"/>
        </w:rPr>
        <w:t>e</w:t>
      </w:r>
      <w:r w:rsidRPr="00AE3045">
        <w:rPr>
          <w:rFonts w:ascii="Arial" w:hAnsi="Arial" w:cs="Arial"/>
          <w:sz w:val="24"/>
          <w:szCs w:val="24"/>
        </w:rPr>
        <w:t>r für den jeweiligen Bebauungsplan gefassten Satzungsbeschluss</w:t>
      </w:r>
      <w:r w:rsidR="00173CA5" w:rsidRPr="00AE3045">
        <w:rPr>
          <w:rFonts w:ascii="Arial" w:hAnsi="Arial" w:cs="Arial"/>
          <w:sz w:val="24"/>
          <w:szCs w:val="24"/>
        </w:rPr>
        <w:t xml:space="preserve"> in der in der Gemeinde üblichen Form amtlich bekannt gemacht und auf der Homepage der Gemeinde veröffentlicht.</w:t>
      </w:r>
      <w:r w:rsidRPr="00AE3045">
        <w:rPr>
          <w:rFonts w:ascii="Arial" w:hAnsi="Arial" w:cs="Arial"/>
          <w:sz w:val="24"/>
          <w:szCs w:val="24"/>
        </w:rPr>
        <w:t xml:space="preserve"> </w:t>
      </w:r>
    </w:p>
    <w:p w14:paraId="5FC614A6" w14:textId="77777777" w:rsidR="00F93567" w:rsidRPr="00AE3045" w:rsidRDefault="00F93567" w:rsidP="00F93567">
      <w:pPr>
        <w:pStyle w:val="Listenabsatz"/>
        <w:ind w:left="1125"/>
        <w:jc w:val="both"/>
        <w:rPr>
          <w:rFonts w:ascii="Arial" w:hAnsi="Arial" w:cs="Arial"/>
          <w:sz w:val="24"/>
          <w:szCs w:val="24"/>
        </w:rPr>
      </w:pPr>
    </w:p>
    <w:p w14:paraId="4D12FE85" w14:textId="77777777" w:rsidR="00C16591" w:rsidRPr="00AE3045" w:rsidRDefault="00C54BB3" w:rsidP="00C54BB3">
      <w:pPr>
        <w:pStyle w:val="Listenabsatz"/>
        <w:ind w:left="1125"/>
        <w:jc w:val="both"/>
        <w:rPr>
          <w:rFonts w:ascii="Arial" w:hAnsi="Arial" w:cs="Arial"/>
          <w:sz w:val="24"/>
          <w:szCs w:val="24"/>
        </w:rPr>
      </w:pPr>
      <w:r w:rsidRPr="00AE3045">
        <w:rPr>
          <w:rFonts w:ascii="Arial" w:hAnsi="Arial" w:cs="Arial"/>
          <w:sz w:val="24"/>
          <w:szCs w:val="24"/>
        </w:rPr>
        <w:t>Anträge für ein Baugrundstück werden dann nur innerhalb dieser Frist angenommen. Maßgeblich hierfür ist das Datum des Eingangs</w:t>
      </w:r>
      <w:r w:rsidR="00390BBE" w:rsidRPr="00AE3045">
        <w:rPr>
          <w:rFonts w:ascii="Arial" w:hAnsi="Arial" w:cs="Arial"/>
          <w:sz w:val="24"/>
          <w:szCs w:val="24"/>
        </w:rPr>
        <w:t xml:space="preserve"> bei der Gemeinde Münchsmünster.</w:t>
      </w:r>
    </w:p>
    <w:p w14:paraId="6CBB0277" w14:textId="77777777" w:rsidR="00390BBE" w:rsidRPr="00AE3045" w:rsidRDefault="00390BBE" w:rsidP="00C54BB3">
      <w:pPr>
        <w:pStyle w:val="Listenabsatz"/>
        <w:ind w:left="1125"/>
        <w:jc w:val="both"/>
        <w:rPr>
          <w:rFonts w:ascii="Arial" w:hAnsi="Arial" w:cs="Arial"/>
          <w:sz w:val="24"/>
          <w:szCs w:val="24"/>
        </w:rPr>
      </w:pPr>
    </w:p>
    <w:p w14:paraId="5D5A7A60" w14:textId="77777777" w:rsidR="00C16591" w:rsidRPr="00AE3045" w:rsidRDefault="00C16591" w:rsidP="00C16591">
      <w:pPr>
        <w:pStyle w:val="Listenabsatz"/>
        <w:numPr>
          <w:ilvl w:val="1"/>
          <w:numId w:val="1"/>
        </w:numPr>
        <w:jc w:val="both"/>
        <w:rPr>
          <w:rFonts w:ascii="Arial" w:hAnsi="Arial" w:cs="Arial"/>
          <w:b/>
          <w:sz w:val="24"/>
          <w:szCs w:val="24"/>
        </w:rPr>
      </w:pPr>
      <w:r w:rsidRPr="00AE3045">
        <w:rPr>
          <w:rFonts w:ascii="Arial" w:hAnsi="Arial" w:cs="Arial"/>
          <w:b/>
          <w:sz w:val="24"/>
          <w:szCs w:val="24"/>
        </w:rPr>
        <w:t xml:space="preserve">Einen Antrag können nur Personen stellen, die die nachfolgenden Voraussetzungen </w:t>
      </w:r>
      <w:r w:rsidR="00173CA5" w:rsidRPr="00AE3045">
        <w:rPr>
          <w:rFonts w:ascii="Arial" w:hAnsi="Arial" w:cs="Arial"/>
          <w:b/>
          <w:sz w:val="24"/>
          <w:szCs w:val="24"/>
        </w:rPr>
        <w:t xml:space="preserve">(1.2 und 1.3) </w:t>
      </w:r>
      <w:r w:rsidRPr="00AE3045">
        <w:rPr>
          <w:rFonts w:ascii="Arial" w:hAnsi="Arial" w:cs="Arial"/>
          <w:b/>
          <w:sz w:val="24"/>
          <w:szCs w:val="24"/>
        </w:rPr>
        <w:t>kumulativ erfüllen:</w:t>
      </w:r>
    </w:p>
    <w:p w14:paraId="2160A27E" w14:textId="7AC94609" w:rsidR="000D7D8B" w:rsidRPr="00AE3045" w:rsidRDefault="000E4E44" w:rsidP="002775EA">
      <w:pPr>
        <w:numPr>
          <w:ilvl w:val="0"/>
          <w:numId w:val="4"/>
        </w:numPr>
        <w:spacing w:after="0" w:line="240" w:lineRule="auto"/>
        <w:ind w:left="1440"/>
        <w:jc w:val="both"/>
        <w:rPr>
          <w:rFonts w:ascii="Arial" w:hAnsi="Arial" w:cs="Arial"/>
          <w:b/>
          <w:sz w:val="24"/>
          <w:szCs w:val="24"/>
        </w:rPr>
      </w:pPr>
      <w:r w:rsidRPr="00AE3045">
        <w:rPr>
          <w:rFonts w:ascii="Arial" w:hAnsi="Arial" w:cs="Arial"/>
          <w:b/>
          <w:sz w:val="24"/>
          <w:szCs w:val="24"/>
        </w:rPr>
        <w:t>Vollendung des 18. Lebensjahres</w:t>
      </w:r>
    </w:p>
    <w:p w14:paraId="18ADA79C" w14:textId="77777777" w:rsidR="00447882" w:rsidRPr="00AE3045" w:rsidRDefault="00447882" w:rsidP="002775EA">
      <w:pPr>
        <w:spacing w:after="0" w:line="240" w:lineRule="auto"/>
        <w:ind w:left="720"/>
        <w:jc w:val="both"/>
        <w:rPr>
          <w:rFonts w:ascii="Arial" w:hAnsi="Arial" w:cs="Arial"/>
          <w:b/>
          <w:sz w:val="24"/>
          <w:szCs w:val="24"/>
        </w:rPr>
      </w:pPr>
    </w:p>
    <w:p w14:paraId="13468BBA" w14:textId="77777777" w:rsidR="000D7D8B" w:rsidRPr="00AE3045" w:rsidRDefault="000D7D8B" w:rsidP="002775EA">
      <w:pPr>
        <w:numPr>
          <w:ilvl w:val="0"/>
          <w:numId w:val="4"/>
        </w:numPr>
        <w:spacing w:after="0" w:line="240" w:lineRule="auto"/>
        <w:ind w:left="1440"/>
        <w:jc w:val="both"/>
        <w:rPr>
          <w:rFonts w:ascii="Arial" w:hAnsi="Arial" w:cs="Arial"/>
          <w:b/>
          <w:sz w:val="24"/>
          <w:szCs w:val="24"/>
        </w:rPr>
      </w:pPr>
      <w:r w:rsidRPr="00AE3045">
        <w:rPr>
          <w:rFonts w:ascii="Arial" w:hAnsi="Arial" w:cs="Arial"/>
          <w:b/>
          <w:sz w:val="24"/>
          <w:szCs w:val="24"/>
        </w:rPr>
        <w:t>Der Bewerber muss die Richtigkeit seiner Angaben an Eides statt versichern.</w:t>
      </w:r>
    </w:p>
    <w:p w14:paraId="146B0AC8" w14:textId="77777777" w:rsidR="00C16591" w:rsidRPr="00AE3045" w:rsidRDefault="00C16591" w:rsidP="000E4E44">
      <w:pPr>
        <w:spacing w:after="0" w:line="240" w:lineRule="auto"/>
        <w:ind w:left="1418" w:hanging="338"/>
        <w:jc w:val="both"/>
        <w:rPr>
          <w:rFonts w:ascii="Arial" w:hAnsi="Arial" w:cs="Arial"/>
          <w:b/>
          <w:sz w:val="24"/>
          <w:szCs w:val="24"/>
        </w:rPr>
      </w:pPr>
    </w:p>
    <w:p w14:paraId="1259D6DA" w14:textId="59A31D3B" w:rsidR="000D7D8B" w:rsidRPr="00AE3045" w:rsidRDefault="000D7D8B" w:rsidP="002775EA">
      <w:pPr>
        <w:pStyle w:val="Listenabsatz"/>
        <w:numPr>
          <w:ilvl w:val="1"/>
          <w:numId w:val="4"/>
        </w:numPr>
        <w:spacing w:after="0" w:line="240" w:lineRule="auto"/>
        <w:jc w:val="both"/>
        <w:rPr>
          <w:rFonts w:ascii="Arial" w:hAnsi="Arial" w:cs="Arial"/>
          <w:b/>
          <w:sz w:val="24"/>
          <w:szCs w:val="24"/>
        </w:rPr>
      </w:pPr>
      <w:r w:rsidRPr="00AE3045">
        <w:rPr>
          <w:rFonts w:ascii="Arial" w:hAnsi="Arial" w:cs="Arial"/>
          <w:b/>
          <w:sz w:val="24"/>
          <w:szCs w:val="24"/>
        </w:rPr>
        <w:t xml:space="preserve">Der Bewerber darf maximal ein </w:t>
      </w:r>
      <w:r w:rsidR="00660DCE" w:rsidRPr="00AE3045">
        <w:rPr>
          <w:rFonts w:ascii="Arial" w:hAnsi="Arial" w:cs="Arial"/>
          <w:b/>
          <w:sz w:val="24"/>
          <w:szCs w:val="24"/>
        </w:rPr>
        <w:t xml:space="preserve">zu versteuerndes Einkommen </w:t>
      </w:r>
      <w:r w:rsidRPr="00AE3045">
        <w:rPr>
          <w:rFonts w:ascii="Arial" w:hAnsi="Arial" w:cs="Arial"/>
          <w:b/>
          <w:sz w:val="24"/>
          <w:szCs w:val="24"/>
        </w:rPr>
        <w:t xml:space="preserve">(Gesamtbetrag der Einkünfte) in Höhe von </w:t>
      </w:r>
      <w:r w:rsidR="000412ED">
        <w:rPr>
          <w:rFonts w:ascii="Arial" w:hAnsi="Arial" w:cs="Arial"/>
          <w:b/>
          <w:sz w:val="24"/>
          <w:szCs w:val="24"/>
        </w:rPr>
        <w:t>64</w:t>
      </w:r>
      <w:r w:rsidRPr="00AE3045">
        <w:rPr>
          <w:rFonts w:ascii="Arial" w:hAnsi="Arial" w:cs="Arial"/>
          <w:b/>
          <w:sz w:val="24"/>
          <w:szCs w:val="24"/>
        </w:rPr>
        <w:t xml:space="preserve">.000 € pro Jahr erzielen. Lebt der Bewerber mit einem Partner in häuslicher Gemeinschaft, wird auch das </w:t>
      </w:r>
      <w:r w:rsidR="00660DCE" w:rsidRPr="00AE3045">
        <w:rPr>
          <w:rFonts w:ascii="Arial" w:hAnsi="Arial" w:cs="Arial"/>
          <w:b/>
          <w:sz w:val="24"/>
          <w:szCs w:val="24"/>
        </w:rPr>
        <w:t xml:space="preserve">zu versteuernde Einkommen </w:t>
      </w:r>
      <w:r w:rsidRPr="00AE3045">
        <w:rPr>
          <w:rFonts w:ascii="Arial" w:hAnsi="Arial" w:cs="Arial"/>
          <w:b/>
          <w:sz w:val="24"/>
          <w:szCs w:val="24"/>
        </w:rPr>
        <w:t>des Partners für die Ermittlung des Einkommens in gleicher Weise herangezogen</w:t>
      </w:r>
      <w:r w:rsidR="0031006E" w:rsidRPr="00AE3045">
        <w:rPr>
          <w:rFonts w:ascii="Arial" w:hAnsi="Arial" w:cs="Arial"/>
          <w:b/>
          <w:sz w:val="24"/>
          <w:szCs w:val="24"/>
        </w:rPr>
        <w:t>,</w:t>
      </w:r>
      <w:r w:rsidRPr="00AE3045">
        <w:rPr>
          <w:rFonts w:ascii="Arial" w:hAnsi="Arial" w:cs="Arial"/>
          <w:b/>
          <w:sz w:val="24"/>
          <w:szCs w:val="24"/>
        </w:rPr>
        <w:t xml:space="preserve"> zusammengerechnet dürfen die Einkommen </w:t>
      </w:r>
      <w:r w:rsidR="000412ED">
        <w:rPr>
          <w:rFonts w:ascii="Arial" w:hAnsi="Arial" w:cs="Arial"/>
          <w:b/>
          <w:sz w:val="24"/>
          <w:szCs w:val="24"/>
        </w:rPr>
        <w:t>128</w:t>
      </w:r>
      <w:r w:rsidR="0031006E" w:rsidRPr="00AE3045">
        <w:rPr>
          <w:rFonts w:ascii="Arial" w:hAnsi="Arial" w:cs="Arial"/>
          <w:b/>
          <w:sz w:val="24"/>
          <w:szCs w:val="24"/>
        </w:rPr>
        <w:t>.</w:t>
      </w:r>
      <w:r w:rsidRPr="00AE3045">
        <w:rPr>
          <w:rFonts w:ascii="Arial" w:hAnsi="Arial" w:cs="Arial"/>
          <w:b/>
          <w:sz w:val="24"/>
          <w:szCs w:val="24"/>
        </w:rPr>
        <w:t xml:space="preserve">000 € nicht überschreiten. Bei einem Paar als Bewerber dürfen die addierten </w:t>
      </w:r>
      <w:r w:rsidR="00660DCE" w:rsidRPr="00AE3045">
        <w:rPr>
          <w:rFonts w:ascii="Arial" w:hAnsi="Arial" w:cs="Arial"/>
          <w:b/>
          <w:sz w:val="24"/>
          <w:szCs w:val="24"/>
        </w:rPr>
        <w:t xml:space="preserve">zu versteuernden Einkommen </w:t>
      </w:r>
      <w:r w:rsidR="000412ED">
        <w:rPr>
          <w:rFonts w:ascii="Arial" w:hAnsi="Arial" w:cs="Arial"/>
          <w:b/>
          <w:sz w:val="24"/>
          <w:szCs w:val="24"/>
        </w:rPr>
        <w:t>128</w:t>
      </w:r>
      <w:r w:rsidRPr="00AE3045">
        <w:rPr>
          <w:rFonts w:ascii="Arial" w:hAnsi="Arial" w:cs="Arial"/>
          <w:b/>
          <w:sz w:val="24"/>
          <w:szCs w:val="24"/>
        </w:rPr>
        <w:t>.000 € nicht überschreiten. Die Obergrenze wird um 7000 € je unterhaltspflichtigen Kind erhöht.</w:t>
      </w:r>
    </w:p>
    <w:p w14:paraId="6D73FF27" w14:textId="77777777" w:rsidR="00447882" w:rsidRPr="00AE3045" w:rsidRDefault="00447882" w:rsidP="00447882">
      <w:pPr>
        <w:spacing w:after="0" w:line="240" w:lineRule="auto"/>
        <w:jc w:val="both"/>
        <w:rPr>
          <w:rFonts w:ascii="Arial" w:hAnsi="Arial" w:cs="Arial"/>
          <w:b/>
          <w:sz w:val="24"/>
          <w:szCs w:val="24"/>
        </w:rPr>
      </w:pPr>
    </w:p>
    <w:p w14:paraId="1B942BA9" w14:textId="77777777" w:rsidR="0041057B" w:rsidRPr="00AE3045" w:rsidRDefault="008B0AA3" w:rsidP="002775EA">
      <w:pPr>
        <w:numPr>
          <w:ilvl w:val="0"/>
          <w:numId w:val="4"/>
        </w:numPr>
        <w:spacing w:after="0" w:line="240" w:lineRule="auto"/>
        <w:ind w:left="1428"/>
        <w:jc w:val="both"/>
        <w:rPr>
          <w:rFonts w:ascii="Arial" w:hAnsi="Arial" w:cs="Arial"/>
          <w:b/>
          <w:sz w:val="24"/>
          <w:szCs w:val="24"/>
        </w:rPr>
      </w:pPr>
      <w:r w:rsidRPr="00AE3045">
        <w:rPr>
          <w:rFonts w:ascii="Arial" w:hAnsi="Arial" w:cs="Arial"/>
          <w:b/>
          <w:sz w:val="24"/>
          <w:szCs w:val="24"/>
        </w:rPr>
        <w:t>Ausschlaggebend ist das durchschnittliche Einkommen (Gesamtbetrag der Einkünfte) gem. § 2 Abs. 3 EStG der letzten drei Jahre vor Antragstellung. Der Nachweis ist durch Vorlage der Einkommensteuerbescheide der letzten 3 Jahre vor Antragstellung zu erbringen.</w:t>
      </w:r>
    </w:p>
    <w:p w14:paraId="1E5BAA4B" w14:textId="77777777" w:rsidR="0041057B" w:rsidRPr="00AE3045" w:rsidRDefault="0041057B" w:rsidP="002775EA">
      <w:pPr>
        <w:pStyle w:val="Listenabsatz"/>
        <w:ind w:left="1428"/>
        <w:rPr>
          <w:rFonts w:ascii="Arial" w:hAnsi="Arial" w:cs="Arial"/>
          <w:b/>
          <w:sz w:val="24"/>
          <w:szCs w:val="24"/>
        </w:rPr>
      </w:pPr>
    </w:p>
    <w:p w14:paraId="3DA0C60E" w14:textId="6EEEF45D" w:rsidR="007E4F71" w:rsidRPr="00AE3045" w:rsidRDefault="007E4F71" w:rsidP="002775EA">
      <w:pPr>
        <w:numPr>
          <w:ilvl w:val="0"/>
          <w:numId w:val="4"/>
        </w:numPr>
        <w:spacing w:after="0" w:line="240" w:lineRule="auto"/>
        <w:ind w:left="1428"/>
        <w:jc w:val="both"/>
        <w:rPr>
          <w:rFonts w:ascii="Arial" w:hAnsi="Arial" w:cs="Arial"/>
          <w:b/>
          <w:sz w:val="24"/>
          <w:szCs w:val="24"/>
        </w:rPr>
      </w:pPr>
      <w:r w:rsidRPr="00AE3045">
        <w:rPr>
          <w:rFonts w:ascii="Arial" w:hAnsi="Arial" w:cs="Arial"/>
          <w:b/>
          <w:sz w:val="24"/>
          <w:szCs w:val="24"/>
        </w:rPr>
        <w:t xml:space="preserve">Das Vermögen des </w:t>
      </w:r>
      <w:r w:rsidR="0031006E" w:rsidRPr="00AE3045">
        <w:rPr>
          <w:rFonts w:ascii="Arial" w:hAnsi="Arial" w:cs="Arial"/>
          <w:b/>
          <w:sz w:val="24"/>
          <w:szCs w:val="24"/>
        </w:rPr>
        <w:t xml:space="preserve">Antragstellers </w:t>
      </w:r>
      <w:r w:rsidRPr="00AE3045">
        <w:rPr>
          <w:rFonts w:ascii="Arial" w:hAnsi="Arial" w:cs="Arial"/>
          <w:b/>
          <w:sz w:val="24"/>
          <w:szCs w:val="24"/>
        </w:rPr>
        <w:t xml:space="preserve">darf den Grundstückswert der von der Gemeinde Münchsmünster zu veräußernden Fläche nicht übersteigen. Maßgebend für die Bemessung des Vermögens ist dabei der Verkehrswert eines durchschnittlichen unbebauten Grundstücks in </w:t>
      </w:r>
      <w:r w:rsidR="00173CA5" w:rsidRPr="00AE3045">
        <w:rPr>
          <w:rFonts w:ascii="Arial" w:hAnsi="Arial" w:cs="Arial"/>
          <w:b/>
          <w:sz w:val="24"/>
          <w:szCs w:val="24"/>
        </w:rPr>
        <w:t>dem Baugebiet</w:t>
      </w:r>
      <w:r w:rsidRPr="00AE3045">
        <w:rPr>
          <w:rFonts w:ascii="Arial" w:hAnsi="Arial" w:cs="Arial"/>
          <w:b/>
          <w:sz w:val="24"/>
          <w:szCs w:val="24"/>
        </w:rPr>
        <w:t>, in dem sich der zu vergebende Bauplatz befindet. Zum Vermögen zählen</w:t>
      </w:r>
      <w:r w:rsidR="00173CA5" w:rsidRPr="00AE3045">
        <w:rPr>
          <w:rFonts w:ascii="Arial" w:hAnsi="Arial" w:cs="Arial"/>
          <w:b/>
          <w:sz w:val="24"/>
          <w:szCs w:val="24"/>
        </w:rPr>
        <w:t xml:space="preserve"> insbesondere</w:t>
      </w:r>
      <w:r w:rsidRPr="00AE3045">
        <w:rPr>
          <w:rFonts w:ascii="Arial" w:hAnsi="Arial" w:cs="Arial"/>
          <w:b/>
          <w:sz w:val="24"/>
          <w:szCs w:val="24"/>
        </w:rPr>
        <w:t xml:space="preserve"> Bargeld, Bankguthaben (Sichteinlagen), Aktien und sonstige Wertpapiere (z. B. Anleihen und Zertifikate), Immobilien und sonstige Geldwerte.</w:t>
      </w:r>
    </w:p>
    <w:p w14:paraId="5BDAD383" w14:textId="77777777" w:rsidR="007E4F71" w:rsidRPr="00AE3045" w:rsidRDefault="007E4F71" w:rsidP="007E4F71">
      <w:pPr>
        <w:spacing w:after="0" w:line="240" w:lineRule="auto"/>
        <w:ind w:left="1418"/>
        <w:jc w:val="both"/>
        <w:rPr>
          <w:rFonts w:ascii="Arial" w:hAnsi="Arial" w:cs="Arial"/>
          <w:b/>
          <w:sz w:val="24"/>
          <w:szCs w:val="24"/>
        </w:rPr>
      </w:pPr>
    </w:p>
    <w:p w14:paraId="6B198959" w14:textId="77777777" w:rsidR="00C16591" w:rsidRPr="00AE3045" w:rsidRDefault="00C16591" w:rsidP="00C16591">
      <w:pPr>
        <w:spacing w:after="0" w:line="240" w:lineRule="auto"/>
        <w:ind w:left="1440"/>
        <w:jc w:val="both"/>
        <w:rPr>
          <w:rFonts w:ascii="Arial" w:hAnsi="Arial" w:cs="Arial"/>
          <w:b/>
          <w:sz w:val="24"/>
          <w:szCs w:val="24"/>
        </w:rPr>
      </w:pPr>
    </w:p>
    <w:p w14:paraId="4DB7097A" w14:textId="77777777" w:rsidR="001C1D0A" w:rsidRPr="00AE3045" w:rsidRDefault="00C16591" w:rsidP="00C16591">
      <w:pPr>
        <w:pStyle w:val="Listenabsatz"/>
        <w:numPr>
          <w:ilvl w:val="1"/>
          <w:numId w:val="1"/>
        </w:numPr>
        <w:jc w:val="both"/>
        <w:rPr>
          <w:rFonts w:ascii="Arial" w:hAnsi="Arial" w:cs="Arial"/>
          <w:sz w:val="24"/>
          <w:szCs w:val="24"/>
        </w:rPr>
      </w:pPr>
      <w:r w:rsidRPr="00AE3045">
        <w:rPr>
          <w:rFonts w:ascii="Arial" w:hAnsi="Arial" w:cs="Arial"/>
          <w:sz w:val="24"/>
          <w:szCs w:val="24"/>
        </w:rPr>
        <w:lastRenderedPageBreak/>
        <w:t xml:space="preserve">Antragsberechtigt sind weiterhin nur Bewerber, die den Antrag für sich selbst stellen und nicht schon in der Vergangenheit ein gemeindliches Grundstück erworben haben sowie diese Vergabebedingungen anerkennen. </w:t>
      </w:r>
    </w:p>
    <w:p w14:paraId="01F367C3" w14:textId="77777777" w:rsidR="001C1D0A" w:rsidRPr="00AE3045" w:rsidRDefault="001C1D0A" w:rsidP="001C1D0A">
      <w:pPr>
        <w:pStyle w:val="Listenabsatz"/>
        <w:ind w:left="1125"/>
        <w:jc w:val="both"/>
        <w:rPr>
          <w:rFonts w:ascii="Arial" w:hAnsi="Arial" w:cs="Arial"/>
          <w:sz w:val="24"/>
          <w:szCs w:val="24"/>
        </w:rPr>
      </w:pPr>
    </w:p>
    <w:p w14:paraId="71E06087" w14:textId="0CD10B78" w:rsidR="00C16591" w:rsidRPr="00AE3045" w:rsidRDefault="00C16591" w:rsidP="006E6B47">
      <w:pPr>
        <w:pStyle w:val="Listenabsatz"/>
        <w:ind w:left="1125"/>
        <w:jc w:val="both"/>
        <w:rPr>
          <w:rFonts w:ascii="Arial" w:hAnsi="Arial" w:cs="Arial"/>
          <w:sz w:val="24"/>
          <w:szCs w:val="24"/>
        </w:rPr>
      </w:pPr>
      <w:r w:rsidRPr="00AE3045">
        <w:rPr>
          <w:rFonts w:ascii="Arial" w:hAnsi="Arial" w:cs="Arial"/>
          <w:sz w:val="24"/>
          <w:szCs w:val="24"/>
        </w:rPr>
        <w:t xml:space="preserve">Des Weiteren dürfen Bewerber </w:t>
      </w:r>
      <w:r w:rsidR="0031006E" w:rsidRPr="00AE3045">
        <w:rPr>
          <w:rFonts w:ascii="Arial" w:hAnsi="Arial" w:cs="Arial"/>
          <w:sz w:val="24"/>
          <w:szCs w:val="24"/>
        </w:rPr>
        <w:t xml:space="preserve">oder ein mit dem Antragsteller in häuslicher Gemeinschaft lebender Partner </w:t>
      </w:r>
      <w:r w:rsidR="000D7D8B" w:rsidRPr="00AE3045">
        <w:rPr>
          <w:rFonts w:ascii="Arial" w:hAnsi="Arial" w:cs="Arial"/>
          <w:sz w:val="24"/>
          <w:szCs w:val="24"/>
        </w:rPr>
        <w:t>nicht Eigentümer von</w:t>
      </w:r>
      <w:r w:rsidRPr="00AE3045">
        <w:rPr>
          <w:rFonts w:ascii="Arial" w:hAnsi="Arial" w:cs="Arial"/>
          <w:sz w:val="24"/>
          <w:szCs w:val="24"/>
        </w:rPr>
        <w:t xml:space="preserve"> bebauten oder bebaubaren Grundbesitz in der Gemeinde Münchsmünster für Wohnraum </w:t>
      </w:r>
      <w:r w:rsidR="000D7D8B" w:rsidRPr="00AE3045">
        <w:rPr>
          <w:rFonts w:ascii="Arial" w:hAnsi="Arial" w:cs="Arial"/>
          <w:sz w:val="24"/>
          <w:szCs w:val="24"/>
        </w:rPr>
        <w:t>sein.</w:t>
      </w:r>
      <w:r w:rsidRPr="00AE3045">
        <w:rPr>
          <w:rFonts w:ascii="Arial" w:hAnsi="Arial" w:cs="Arial"/>
          <w:sz w:val="24"/>
          <w:szCs w:val="24"/>
        </w:rPr>
        <w:t xml:space="preserve"> Immobilieneigentum außerhalb der Gemeinde Münchsmünster wird als Vermögen angerechnet.</w:t>
      </w:r>
    </w:p>
    <w:p w14:paraId="47E42031" w14:textId="77777777" w:rsidR="006E6B47" w:rsidRPr="00AE3045" w:rsidRDefault="006E6B47" w:rsidP="006E6B47">
      <w:pPr>
        <w:pStyle w:val="Listenabsatz"/>
        <w:ind w:left="1125"/>
        <w:jc w:val="both"/>
        <w:rPr>
          <w:rFonts w:ascii="Arial" w:hAnsi="Arial" w:cs="Arial"/>
          <w:sz w:val="24"/>
          <w:szCs w:val="24"/>
        </w:rPr>
      </w:pPr>
    </w:p>
    <w:p w14:paraId="15B3E007" w14:textId="3D8308B4" w:rsidR="006E6B47" w:rsidRPr="00AE3045" w:rsidRDefault="000D7D8B" w:rsidP="006E6B47">
      <w:pPr>
        <w:pStyle w:val="Listenabsatz"/>
        <w:ind w:left="1125"/>
        <w:jc w:val="both"/>
        <w:rPr>
          <w:rFonts w:ascii="Arial" w:hAnsi="Arial" w:cs="Arial"/>
          <w:sz w:val="24"/>
          <w:szCs w:val="24"/>
        </w:rPr>
      </w:pPr>
      <w:r w:rsidRPr="00AE3045">
        <w:rPr>
          <w:rFonts w:ascii="Arial" w:hAnsi="Arial" w:cs="Arial"/>
          <w:sz w:val="24"/>
          <w:szCs w:val="24"/>
        </w:rPr>
        <w:t>Ist</w:t>
      </w:r>
      <w:r w:rsidR="006E6B47" w:rsidRPr="00AE3045">
        <w:rPr>
          <w:rFonts w:ascii="Arial" w:hAnsi="Arial" w:cs="Arial"/>
          <w:sz w:val="24"/>
          <w:szCs w:val="24"/>
        </w:rPr>
        <w:t xml:space="preserve"> ein Antragsteller </w:t>
      </w:r>
      <w:r w:rsidRPr="00AE3045">
        <w:rPr>
          <w:rFonts w:ascii="Arial" w:hAnsi="Arial" w:cs="Arial"/>
          <w:sz w:val="24"/>
          <w:szCs w:val="24"/>
        </w:rPr>
        <w:t>oder ein mit dem Antragsteller in häuslicher Gemeinschaft lebender Partner</w:t>
      </w:r>
      <w:r w:rsidR="00F508F6" w:rsidRPr="00AE3045">
        <w:rPr>
          <w:rFonts w:ascii="Arial" w:hAnsi="Arial" w:cs="Arial"/>
          <w:sz w:val="24"/>
          <w:szCs w:val="24"/>
        </w:rPr>
        <w:t xml:space="preserve"> Eigentümer</w:t>
      </w:r>
      <w:r w:rsidRPr="00AE3045">
        <w:rPr>
          <w:rFonts w:ascii="Arial" w:hAnsi="Arial" w:cs="Arial"/>
          <w:sz w:val="24"/>
          <w:szCs w:val="24"/>
        </w:rPr>
        <w:t xml:space="preserve"> </w:t>
      </w:r>
      <w:r w:rsidR="006E6B47" w:rsidRPr="00AE3045">
        <w:rPr>
          <w:rFonts w:ascii="Arial" w:hAnsi="Arial" w:cs="Arial"/>
          <w:sz w:val="24"/>
          <w:szCs w:val="24"/>
        </w:rPr>
        <w:t>eine</w:t>
      </w:r>
      <w:r w:rsidR="00F508F6" w:rsidRPr="00AE3045">
        <w:rPr>
          <w:rFonts w:ascii="Arial" w:hAnsi="Arial" w:cs="Arial"/>
          <w:sz w:val="24"/>
          <w:szCs w:val="24"/>
        </w:rPr>
        <w:t>s</w:t>
      </w:r>
      <w:r w:rsidR="006E6B47" w:rsidRPr="00AE3045">
        <w:rPr>
          <w:rFonts w:ascii="Arial" w:hAnsi="Arial" w:cs="Arial"/>
          <w:sz w:val="24"/>
          <w:szCs w:val="24"/>
        </w:rPr>
        <w:t xml:space="preserve"> bebauten oder unbebauten </w:t>
      </w:r>
      <w:r w:rsidR="00F508F6" w:rsidRPr="00AE3045">
        <w:rPr>
          <w:rFonts w:ascii="Arial" w:hAnsi="Arial" w:cs="Arial"/>
          <w:sz w:val="24"/>
          <w:szCs w:val="24"/>
        </w:rPr>
        <w:t>Wohnbaugrundstücks</w:t>
      </w:r>
      <w:r w:rsidR="006E6B47" w:rsidRPr="00AE3045">
        <w:rPr>
          <w:rFonts w:ascii="Arial" w:hAnsi="Arial" w:cs="Arial"/>
          <w:sz w:val="24"/>
          <w:szCs w:val="24"/>
        </w:rPr>
        <w:t>, eine</w:t>
      </w:r>
      <w:r w:rsidR="0031006E" w:rsidRPr="00AE3045">
        <w:rPr>
          <w:rFonts w:ascii="Arial" w:hAnsi="Arial" w:cs="Arial"/>
          <w:sz w:val="24"/>
          <w:szCs w:val="24"/>
        </w:rPr>
        <w:t>r</w:t>
      </w:r>
      <w:r w:rsidR="006E6B47" w:rsidRPr="00AE3045">
        <w:rPr>
          <w:rFonts w:ascii="Arial" w:hAnsi="Arial" w:cs="Arial"/>
          <w:sz w:val="24"/>
          <w:szCs w:val="24"/>
        </w:rPr>
        <w:t xml:space="preserve"> Eigentumswohnung, ein</w:t>
      </w:r>
      <w:r w:rsidR="0031006E" w:rsidRPr="00AE3045">
        <w:rPr>
          <w:rFonts w:ascii="Arial" w:hAnsi="Arial" w:cs="Arial"/>
          <w:sz w:val="24"/>
          <w:szCs w:val="24"/>
        </w:rPr>
        <w:t>es</w:t>
      </w:r>
      <w:r w:rsidR="006E6B47" w:rsidRPr="00AE3045">
        <w:rPr>
          <w:rFonts w:ascii="Arial" w:hAnsi="Arial" w:cs="Arial"/>
          <w:sz w:val="24"/>
          <w:szCs w:val="24"/>
        </w:rPr>
        <w:t xml:space="preserve"> Miteigentumsrecht</w:t>
      </w:r>
      <w:r w:rsidR="0031006E" w:rsidRPr="00AE3045">
        <w:rPr>
          <w:rFonts w:ascii="Arial" w:hAnsi="Arial" w:cs="Arial"/>
          <w:sz w:val="24"/>
          <w:szCs w:val="24"/>
        </w:rPr>
        <w:t>s</w:t>
      </w:r>
      <w:r w:rsidR="006E6B47" w:rsidRPr="00AE3045">
        <w:rPr>
          <w:rFonts w:ascii="Arial" w:hAnsi="Arial" w:cs="Arial"/>
          <w:sz w:val="24"/>
          <w:szCs w:val="24"/>
        </w:rPr>
        <w:t xml:space="preserve"> oder </w:t>
      </w:r>
      <w:r w:rsidR="0031006E" w:rsidRPr="00AE3045">
        <w:rPr>
          <w:rFonts w:ascii="Arial" w:hAnsi="Arial" w:cs="Arial"/>
          <w:sz w:val="24"/>
          <w:szCs w:val="24"/>
        </w:rPr>
        <w:t xml:space="preserve">eines </w:t>
      </w:r>
      <w:r w:rsidR="006E6B47" w:rsidRPr="00AE3045">
        <w:rPr>
          <w:rFonts w:ascii="Arial" w:hAnsi="Arial" w:cs="Arial"/>
          <w:sz w:val="24"/>
          <w:szCs w:val="24"/>
        </w:rPr>
        <w:t>andere</w:t>
      </w:r>
      <w:r w:rsidR="0031006E" w:rsidRPr="00AE3045">
        <w:rPr>
          <w:rFonts w:ascii="Arial" w:hAnsi="Arial" w:cs="Arial"/>
          <w:sz w:val="24"/>
          <w:szCs w:val="24"/>
        </w:rPr>
        <w:t>n</w:t>
      </w:r>
      <w:r w:rsidR="006E6B47" w:rsidRPr="00AE3045">
        <w:rPr>
          <w:rFonts w:ascii="Arial" w:hAnsi="Arial" w:cs="Arial"/>
          <w:sz w:val="24"/>
          <w:szCs w:val="24"/>
        </w:rPr>
        <w:t xml:space="preserve"> vergleichbare</w:t>
      </w:r>
      <w:r w:rsidR="0031006E" w:rsidRPr="00AE3045">
        <w:rPr>
          <w:rFonts w:ascii="Arial" w:hAnsi="Arial" w:cs="Arial"/>
          <w:sz w:val="24"/>
          <w:szCs w:val="24"/>
        </w:rPr>
        <w:t>n</w:t>
      </w:r>
      <w:r w:rsidR="006E6B47" w:rsidRPr="00AE3045">
        <w:rPr>
          <w:rFonts w:ascii="Arial" w:hAnsi="Arial" w:cs="Arial"/>
          <w:sz w:val="24"/>
          <w:szCs w:val="24"/>
        </w:rPr>
        <w:t xml:space="preserve"> Recht</w:t>
      </w:r>
      <w:r w:rsidR="0031006E" w:rsidRPr="00AE3045">
        <w:rPr>
          <w:rFonts w:ascii="Arial" w:hAnsi="Arial" w:cs="Arial"/>
          <w:sz w:val="24"/>
          <w:szCs w:val="24"/>
        </w:rPr>
        <w:t>s</w:t>
      </w:r>
      <w:r w:rsidR="006E6B47" w:rsidRPr="00AE3045">
        <w:rPr>
          <w:rFonts w:ascii="Arial" w:hAnsi="Arial" w:cs="Arial"/>
          <w:sz w:val="24"/>
          <w:szCs w:val="24"/>
        </w:rPr>
        <w:t xml:space="preserve">, </w:t>
      </w:r>
      <w:r w:rsidR="006E6B47" w:rsidRPr="00AE3045">
        <w:rPr>
          <w:rFonts w:ascii="Arial" w:hAnsi="Arial" w:cs="Arial"/>
          <w:sz w:val="24"/>
          <w:szCs w:val="24"/>
          <w:u w:val="single"/>
        </w:rPr>
        <w:t>kann</w:t>
      </w:r>
      <w:r w:rsidR="006E6B47" w:rsidRPr="00AE3045">
        <w:rPr>
          <w:rFonts w:ascii="Arial" w:hAnsi="Arial" w:cs="Arial"/>
          <w:sz w:val="24"/>
          <w:szCs w:val="24"/>
        </w:rPr>
        <w:t xml:space="preserve"> er als Antragsteller zugelassen werden, wenn</w:t>
      </w:r>
      <w:r w:rsidR="00490FDB" w:rsidRPr="00AE3045">
        <w:rPr>
          <w:rFonts w:ascii="Arial" w:hAnsi="Arial" w:cs="Arial"/>
          <w:sz w:val="24"/>
          <w:szCs w:val="24"/>
        </w:rPr>
        <w:t xml:space="preserve"> d</w:t>
      </w:r>
      <w:r w:rsidR="00611E78">
        <w:rPr>
          <w:rFonts w:ascii="Arial" w:hAnsi="Arial" w:cs="Arial"/>
          <w:sz w:val="24"/>
          <w:szCs w:val="24"/>
        </w:rPr>
        <w:t>ies als</w:t>
      </w:r>
      <w:r w:rsidR="00490FDB" w:rsidRPr="00AE3045">
        <w:rPr>
          <w:rFonts w:ascii="Arial" w:hAnsi="Arial" w:cs="Arial"/>
          <w:sz w:val="24"/>
          <w:szCs w:val="24"/>
        </w:rPr>
        <w:t xml:space="preserve"> Wohnung für den Bewerber und die ständig in seinem Haushalt lebenden Personen nicht ausreichen</w:t>
      </w:r>
      <w:r w:rsidR="00611E78">
        <w:rPr>
          <w:rFonts w:ascii="Arial" w:hAnsi="Arial" w:cs="Arial"/>
          <w:sz w:val="24"/>
          <w:szCs w:val="24"/>
        </w:rPr>
        <w:t>d</w:t>
      </w:r>
      <w:r w:rsidR="00490FDB" w:rsidRPr="00AE3045">
        <w:rPr>
          <w:rFonts w:ascii="Arial" w:hAnsi="Arial" w:cs="Arial"/>
          <w:sz w:val="24"/>
          <w:szCs w:val="24"/>
        </w:rPr>
        <w:t xml:space="preserve"> groß ist</w:t>
      </w:r>
      <w:r w:rsidR="0031006E" w:rsidRPr="00AE3045">
        <w:rPr>
          <w:rFonts w:ascii="Arial" w:hAnsi="Arial" w:cs="Arial"/>
          <w:sz w:val="24"/>
          <w:szCs w:val="24"/>
        </w:rPr>
        <w:t>,</w:t>
      </w:r>
      <w:r w:rsidR="00490FDB" w:rsidRPr="00AE3045">
        <w:rPr>
          <w:rFonts w:ascii="Arial" w:hAnsi="Arial" w:cs="Arial"/>
          <w:sz w:val="24"/>
          <w:szCs w:val="24"/>
        </w:rPr>
        <w:t xml:space="preserve"> und</w:t>
      </w:r>
      <w:r w:rsidR="006E6B47" w:rsidRPr="00AE3045">
        <w:rPr>
          <w:rFonts w:ascii="Arial" w:hAnsi="Arial" w:cs="Arial"/>
          <w:sz w:val="24"/>
          <w:szCs w:val="24"/>
        </w:rPr>
        <w:t xml:space="preserve"> er </w:t>
      </w:r>
      <w:r w:rsidRPr="00AE3045">
        <w:rPr>
          <w:rFonts w:ascii="Arial" w:hAnsi="Arial" w:cs="Arial"/>
          <w:sz w:val="24"/>
          <w:szCs w:val="24"/>
        </w:rPr>
        <w:t xml:space="preserve">das </w:t>
      </w:r>
      <w:r w:rsidR="00447882" w:rsidRPr="00AE3045">
        <w:rPr>
          <w:rFonts w:ascii="Arial" w:hAnsi="Arial" w:cs="Arial"/>
          <w:sz w:val="24"/>
          <w:szCs w:val="24"/>
        </w:rPr>
        <w:t>Eigentum zum</w:t>
      </w:r>
      <w:r w:rsidR="006E6B47" w:rsidRPr="00AE3045">
        <w:rPr>
          <w:rFonts w:ascii="Arial" w:hAnsi="Arial" w:cs="Arial"/>
          <w:sz w:val="24"/>
          <w:szCs w:val="24"/>
        </w:rPr>
        <w:t xml:space="preserve"> Zweck des Erwerbs im „</w:t>
      </w:r>
      <w:r w:rsidRPr="00AE3045">
        <w:rPr>
          <w:rFonts w:ascii="Arial" w:hAnsi="Arial" w:cs="Arial"/>
          <w:sz w:val="24"/>
          <w:szCs w:val="24"/>
        </w:rPr>
        <w:t>Bauland</w:t>
      </w:r>
      <w:r w:rsidR="006E6B47" w:rsidRPr="00AE3045">
        <w:rPr>
          <w:rFonts w:ascii="Arial" w:hAnsi="Arial" w:cs="Arial"/>
          <w:sz w:val="24"/>
          <w:szCs w:val="24"/>
        </w:rPr>
        <w:t>modell“ veräußert. Die Entscheidung hierüber, ist dem Gemeinderat der Gemeinde Münchsmünster vorbehalten.</w:t>
      </w:r>
      <w:r w:rsidR="00490FDB" w:rsidRPr="00AE3045">
        <w:rPr>
          <w:rFonts w:ascii="Arial" w:hAnsi="Arial" w:cs="Arial"/>
          <w:sz w:val="24"/>
          <w:szCs w:val="24"/>
        </w:rPr>
        <w:t xml:space="preserve"> Immobilieneigentum ist in diesem Sinne nicht ausreichend groß, wenn die nachfolgend aufgeführten Wohnflächen unterschritten werden</w:t>
      </w:r>
    </w:p>
    <w:p w14:paraId="68349F90" w14:textId="77777777" w:rsidR="00951F53" w:rsidRPr="00AE3045" w:rsidRDefault="00951F53" w:rsidP="006E6B47">
      <w:pPr>
        <w:pStyle w:val="Listenabsatz"/>
        <w:ind w:left="1125"/>
        <w:jc w:val="both"/>
        <w:rPr>
          <w:rFonts w:ascii="Arial" w:hAnsi="Arial" w:cs="Arial"/>
          <w:sz w:val="24"/>
          <w:szCs w:val="24"/>
        </w:rPr>
      </w:pPr>
    </w:p>
    <w:p w14:paraId="30A6396C" w14:textId="1379350C" w:rsidR="00490FDB" w:rsidRPr="00AE3045" w:rsidRDefault="00490FDB" w:rsidP="00951F53">
      <w:pPr>
        <w:pStyle w:val="Listenabsatz"/>
        <w:numPr>
          <w:ilvl w:val="0"/>
          <w:numId w:val="5"/>
        </w:numPr>
        <w:jc w:val="both"/>
        <w:rPr>
          <w:rFonts w:ascii="Arial" w:hAnsi="Arial" w:cs="Arial"/>
          <w:sz w:val="24"/>
          <w:szCs w:val="24"/>
        </w:rPr>
      </w:pPr>
      <w:r w:rsidRPr="00AE3045">
        <w:rPr>
          <w:rFonts w:ascii="Arial" w:hAnsi="Arial" w:cs="Arial"/>
          <w:sz w:val="24"/>
          <w:szCs w:val="24"/>
        </w:rPr>
        <w:t>alleinstehende Bewerber /Paar</w:t>
      </w:r>
      <w:r w:rsidRPr="00AE3045">
        <w:rPr>
          <w:rFonts w:ascii="Arial" w:hAnsi="Arial" w:cs="Arial"/>
          <w:sz w:val="24"/>
          <w:szCs w:val="24"/>
        </w:rPr>
        <w:tab/>
      </w:r>
      <w:r w:rsidRPr="00AE3045">
        <w:rPr>
          <w:rFonts w:ascii="Arial" w:hAnsi="Arial" w:cs="Arial"/>
          <w:sz w:val="24"/>
          <w:szCs w:val="24"/>
        </w:rPr>
        <w:tab/>
      </w:r>
      <w:r w:rsidRPr="00AE3045">
        <w:rPr>
          <w:rFonts w:ascii="Arial" w:hAnsi="Arial" w:cs="Arial"/>
          <w:sz w:val="24"/>
          <w:szCs w:val="24"/>
        </w:rPr>
        <w:tab/>
      </w:r>
      <w:r w:rsidRPr="00AE3045">
        <w:rPr>
          <w:rFonts w:ascii="Arial" w:hAnsi="Arial" w:cs="Arial"/>
          <w:sz w:val="24"/>
          <w:szCs w:val="24"/>
        </w:rPr>
        <w:tab/>
        <w:t>50 m²</w:t>
      </w:r>
    </w:p>
    <w:p w14:paraId="73F5A5A5" w14:textId="2BF4C82E" w:rsidR="00490FDB" w:rsidRPr="00AE3045" w:rsidRDefault="00490FDB" w:rsidP="00951F53">
      <w:pPr>
        <w:pStyle w:val="Listenabsatz"/>
        <w:numPr>
          <w:ilvl w:val="0"/>
          <w:numId w:val="5"/>
        </w:numPr>
        <w:jc w:val="both"/>
        <w:rPr>
          <w:rFonts w:ascii="Arial" w:hAnsi="Arial" w:cs="Arial"/>
          <w:sz w:val="24"/>
          <w:szCs w:val="24"/>
        </w:rPr>
      </w:pPr>
      <w:r w:rsidRPr="00AE3045">
        <w:rPr>
          <w:rFonts w:ascii="Arial" w:hAnsi="Arial" w:cs="Arial"/>
          <w:sz w:val="24"/>
          <w:szCs w:val="24"/>
        </w:rPr>
        <w:t>3-Personen Haushalt</w:t>
      </w:r>
      <w:r w:rsidRPr="00AE3045">
        <w:rPr>
          <w:rFonts w:ascii="Arial" w:hAnsi="Arial" w:cs="Arial"/>
          <w:sz w:val="24"/>
          <w:szCs w:val="24"/>
        </w:rPr>
        <w:tab/>
      </w:r>
      <w:r w:rsidRPr="00AE3045">
        <w:rPr>
          <w:rFonts w:ascii="Arial" w:hAnsi="Arial" w:cs="Arial"/>
          <w:sz w:val="24"/>
          <w:szCs w:val="24"/>
        </w:rPr>
        <w:tab/>
      </w:r>
      <w:r w:rsidRPr="00AE3045">
        <w:rPr>
          <w:rFonts w:ascii="Arial" w:hAnsi="Arial" w:cs="Arial"/>
          <w:sz w:val="24"/>
          <w:szCs w:val="24"/>
        </w:rPr>
        <w:tab/>
      </w:r>
      <w:r w:rsidRPr="00AE3045">
        <w:rPr>
          <w:rFonts w:ascii="Arial" w:hAnsi="Arial" w:cs="Arial"/>
          <w:sz w:val="24"/>
          <w:szCs w:val="24"/>
        </w:rPr>
        <w:tab/>
      </w:r>
      <w:r w:rsidRPr="00AE3045">
        <w:rPr>
          <w:rFonts w:ascii="Arial" w:hAnsi="Arial" w:cs="Arial"/>
          <w:sz w:val="24"/>
          <w:szCs w:val="24"/>
        </w:rPr>
        <w:tab/>
      </w:r>
      <w:r w:rsidRPr="00AE3045">
        <w:rPr>
          <w:rFonts w:ascii="Arial" w:hAnsi="Arial" w:cs="Arial"/>
          <w:sz w:val="24"/>
          <w:szCs w:val="24"/>
        </w:rPr>
        <w:tab/>
        <w:t>60 m²</w:t>
      </w:r>
    </w:p>
    <w:p w14:paraId="31E09ABC" w14:textId="68B056BD" w:rsidR="00490FDB" w:rsidRPr="00AE3045" w:rsidRDefault="00490FDB" w:rsidP="00951F53">
      <w:pPr>
        <w:pStyle w:val="Listenabsatz"/>
        <w:numPr>
          <w:ilvl w:val="0"/>
          <w:numId w:val="5"/>
        </w:numPr>
        <w:jc w:val="both"/>
        <w:rPr>
          <w:rFonts w:ascii="Arial" w:hAnsi="Arial" w:cs="Arial"/>
          <w:sz w:val="24"/>
          <w:szCs w:val="24"/>
        </w:rPr>
      </w:pPr>
      <w:r w:rsidRPr="00AE3045">
        <w:rPr>
          <w:rFonts w:ascii="Arial" w:hAnsi="Arial" w:cs="Arial"/>
          <w:sz w:val="24"/>
          <w:szCs w:val="24"/>
        </w:rPr>
        <w:t>4 Personen Haushalt</w:t>
      </w:r>
      <w:r w:rsidRPr="00AE3045">
        <w:rPr>
          <w:rFonts w:ascii="Arial" w:hAnsi="Arial" w:cs="Arial"/>
          <w:sz w:val="24"/>
          <w:szCs w:val="24"/>
        </w:rPr>
        <w:tab/>
      </w:r>
      <w:r w:rsidRPr="00AE3045">
        <w:rPr>
          <w:rFonts w:ascii="Arial" w:hAnsi="Arial" w:cs="Arial"/>
          <w:sz w:val="24"/>
          <w:szCs w:val="24"/>
        </w:rPr>
        <w:tab/>
      </w:r>
      <w:r w:rsidRPr="00AE3045">
        <w:rPr>
          <w:rFonts w:ascii="Arial" w:hAnsi="Arial" w:cs="Arial"/>
          <w:sz w:val="24"/>
          <w:szCs w:val="24"/>
        </w:rPr>
        <w:tab/>
      </w:r>
      <w:r w:rsidRPr="00AE3045">
        <w:rPr>
          <w:rFonts w:ascii="Arial" w:hAnsi="Arial" w:cs="Arial"/>
          <w:sz w:val="24"/>
          <w:szCs w:val="24"/>
        </w:rPr>
        <w:tab/>
      </w:r>
      <w:r w:rsidRPr="00AE3045">
        <w:rPr>
          <w:rFonts w:ascii="Arial" w:hAnsi="Arial" w:cs="Arial"/>
          <w:sz w:val="24"/>
          <w:szCs w:val="24"/>
        </w:rPr>
        <w:tab/>
      </w:r>
      <w:r w:rsidRPr="00AE3045">
        <w:rPr>
          <w:rFonts w:ascii="Arial" w:hAnsi="Arial" w:cs="Arial"/>
          <w:sz w:val="24"/>
          <w:szCs w:val="24"/>
        </w:rPr>
        <w:tab/>
        <w:t>80 m²</w:t>
      </w:r>
    </w:p>
    <w:p w14:paraId="109CF870" w14:textId="77777777" w:rsidR="00490FDB" w:rsidRPr="00AE3045" w:rsidRDefault="00490FDB" w:rsidP="006E6B47">
      <w:pPr>
        <w:pStyle w:val="Listenabsatz"/>
        <w:ind w:left="1125"/>
        <w:jc w:val="both"/>
        <w:rPr>
          <w:rFonts w:ascii="Arial" w:hAnsi="Arial" w:cs="Arial"/>
          <w:sz w:val="24"/>
          <w:szCs w:val="24"/>
        </w:rPr>
      </w:pPr>
    </w:p>
    <w:p w14:paraId="70F3A7DE" w14:textId="77777777" w:rsidR="00490FDB" w:rsidRPr="00AE3045" w:rsidRDefault="00490FDB" w:rsidP="006E6B47">
      <w:pPr>
        <w:pStyle w:val="Listenabsatz"/>
        <w:ind w:left="1125"/>
        <w:jc w:val="both"/>
        <w:rPr>
          <w:rFonts w:ascii="Arial" w:hAnsi="Arial" w:cs="Arial"/>
          <w:sz w:val="24"/>
          <w:szCs w:val="24"/>
        </w:rPr>
      </w:pPr>
      <w:r w:rsidRPr="00AE3045">
        <w:rPr>
          <w:rFonts w:ascii="Arial" w:hAnsi="Arial" w:cs="Arial"/>
          <w:sz w:val="24"/>
          <w:szCs w:val="24"/>
        </w:rPr>
        <w:t>Bei abweichender Personenzahl ist diese Bemessungsgrundlage pro Person um 20 m² zu erhöhen.</w:t>
      </w:r>
    </w:p>
    <w:p w14:paraId="4E7BDEEB" w14:textId="77777777" w:rsidR="00490FDB" w:rsidRPr="00AE3045" w:rsidRDefault="00490FDB" w:rsidP="006E6B47">
      <w:pPr>
        <w:pStyle w:val="Listenabsatz"/>
        <w:ind w:left="1125"/>
        <w:jc w:val="both"/>
        <w:rPr>
          <w:rFonts w:ascii="Arial" w:hAnsi="Arial" w:cs="Arial"/>
          <w:sz w:val="24"/>
          <w:szCs w:val="24"/>
        </w:rPr>
      </w:pPr>
    </w:p>
    <w:p w14:paraId="0123AD2D" w14:textId="4FC04770" w:rsidR="006E6B47" w:rsidRPr="00AE3045" w:rsidRDefault="006E6B47" w:rsidP="006E6B47">
      <w:pPr>
        <w:pStyle w:val="Listenabsatz"/>
        <w:ind w:left="1125"/>
        <w:jc w:val="both"/>
        <w:rPr>
          <w:rFonts w:ascii="Arial" w:hAnsi="Arial" w:cs="Arial"/>
          <w:sz w:val="24"/>
          <w:szCs w:val="24"/>
        </w:rPr>
      </w:pPr>
      <w:r w:rsidRPr="00AE3045">
        <w:rPr>
          <w:rFonts w:ascii="Arial" w:hAnsi="Arial" w:cs="Arial"/>
          <w:sz w:val="24"/>
          <w:szCs w:val="24"/>
        </w:rPr>
        <w:t xml:space="preserve">Die Veräußerung ist der Gemeinde Münchsmünster </w:t>
      </w:r>
      <w:r w:rsidR="000D7D8B" w:rsidRPr="00AE3045">
        <w:rPr>
          <w:rFonts w:ascii="Arial" w:hAnsi="Arial" w:cs="Arial"/>
          <w:sz w:val="24"/>
          <w:szCs w:val="24"/>
        </w:rPr>
        <w:t xml:space="preserve">zum Zeitpunkt der Bezugsfertigkeit des Neubaus auf dem von der Gemeinde erworbenen Grundstücks </w:t>
      </w:r>
      <w:r w:rsidRPr="00AE3045">
        <w:rPr>
          <w:rFonts w:ascii="Arial" w:hAnsi="Arial" w:cs="Arial"/>
          <w:sz w:val="24"/>
          <w:szCs w:val="24"/>
        </w:rPr>
        <w:t>nachzuweisen. Wird das Eigentum nicht</w:t>
      </w:r>
      <w:r w:rsidR="000D7D8B" w:rsidRPr="00AE3045">
        <w:rPr>
          <w:rFonts w:ascii="Arial" w:hAnsi="Arial" w:cs="Arial"/>
          <w:sz w:val="24"/>
          <w:szCs w:val="24"/>
        </w:rPr>
        <w:t xml:space="preserve"> bis zur Bezugsfertigkeit des Neubaus </w:t>
      </w:r>
      <w:r w:rsidR="00447882" w:rsidRPr="00AE3045">
        <w:rPr>
          <w:rFonts w:ascii="Arial" w:hAnsi="Arial" w:cs="Arial"/>
          <w:sz w:val="24"/>
          <w:szCs w:val="24"/>
        </w:rPr>
        <w:t>veräußert, stehen</w:t>
      </w:r>
      <w:r w:rsidR="000D7D8B" w:rsidRPr="00AE3045">
        <w:rPr>
          <w:rFonts w:ascii="Arial" w:hAnsi="Arial" w:cs="Arial"/>
          <w:sz w:val="24"/>
          <w:szCs w:val="24"/>
        </w:rPr>
        <w:t xml:space="preserve"> der Gemeinde die Rechte gem. Ziff. 4.1 zu</w:t>
      </w:r>
      <w:r w:rsidR="00447882" w:rsidRPr="00AE3045">
        <w:rPr>
          <w:rFonts w:ascii="Arial" w:hAnsi="Arial" w:cs="Arial"/>
          <w:sz w:val="24"/>
          <w:szCs w:val="24"/>
        </w:rPr>
        <w:t>.</w:t>
      </w:r>
    </w:p>
    <w:p w14:paraId="50B7359E" w14:textId="1B27A5E4" w:rsidR="006E6B47" w:rsidRPr="00AE3045" w:rsidRDefault="006E6B47" w:rsidP="006E6B47">
      <w:pPr>
        <w:pStyle w:val="Listenabsatz"/>
        <w:ind w:left="1125"/>
        <w:jc w:val="both"/>
        <w:rPr>
          <w:rFonts w:ascii="Arial" w:hAnsi="Arial" w:cs="Arial"/>
          <w:sz w:val="24"/>
          <w:szCs w:val="24"/>
        </w:rPr>
      </w:pPr>
      <w:r w:rsidRPr="00AE3045">
        <w:rPr>
          <w:rFonts w:ascii="Arial" w:hAnsi="Arial" w:cs="Arial"/>
          <w:sz w:val="24"/>
          <w:szCs w:val="24"/>
        </w:rPr>
        <w:t xml:space="preserve">Unberücksichtigt </w:t>
      </w:r>
      <w:r w:rsidR="00490FDB" w:rsidRPr="00AE3045">
        <w:rPr>
          <w:rFonts w:ascii="Arial" w:hAnsi="Arial" w:cs="Arial"/>
          <w:sz w:val="24"/>
          <w:szCs w:val="24"/>
        </w:rPr>
        <w:t xml:space="preserve">bei der Antragsberechtigung gem. Ziff. 1.3 </w:t>
      </w:r>
      <w:r w:rsidRPr="00AE3045">
        <w:rPr>
          <w:rFonts w:ascii="Arial" w:hAnsi="Arial" w:cs="Arial"/>
          <w:sz w:val="24"/>
          <w:szCs w:val="24"/>
        </w:rPr>
        <w:t>bleibt ein Immobilien</w:t>
      </w:r>
      <w:r w:rsidR="00490FDB" w:rsidRPr="00AE3045">
        <w:rPr>
          <w:rFonts w:ascii="Arial" w:hAnsi="Arial" w:cs="Arial"/>
          <w:sz w:val="24"/>
          <w:szCs w:val="24"/>
        </w:rPr>
        <w:t>eigentum</w:t>
      </w:r>
      <w:r w:rsidRPr="00AE3045">
        <w:rPr>
          <w:rFonts w:ascii="Arial" w:hAnsi="Arial" w:cs="Arial"/>
          <w:sz w:val="24"/>
          <w:szCs w:val="24"/>
        </w:rPr>
        <w:t xml:space="preserve">, </w:t>
      </w:r>
      <w:r w:rsidR="00447882" w:rsidRPr="00AE3045">
        <w:rPr>
          <w:rFonts w:ascii="Arial" w:hAnsi="Arial" w:cs="Arial"/>
          <w:sz w:val="24"/>
          <w:szCs w:val="24"/>
        </w:rPr>
        <w:t xml:space="preserve">das </w:t>
      </w:r>
      <w:r w:rsidRPr="00AE3045">
        <w:rPr>
          <w:rFonts w:ascii="Arial" w:hAnsi="Arial" w:cs="Arial"/>
          <w:sz w:val="24"/>
          <w:szCs w:val="24"/>
        </w:rPr>
        <w:t>mit einem Nießbrauchrecht zugunsten Dritten auf dessen Lebenszeit belastet ist.</w:t>
      </w:r>
      <w:r w:rsidR="00490FDB" w:rsidRPr="00AE3045">
        <w:rPr>
          <w:rFonts w:ascii="Arial" w:hAnsi="Arial" w:cs="Arial"/>
          <w:sz w:val="24"/>
          <w:szCs w:val="24"/>
        </w:rPr>
        <w:t xml:space="preserve"> Klargestellt wird, dass dieses Immobilieneigentum bei der Ermittlung des Vermögens gem. Ziff 1.2 zu berücksichtigen ist.</w:t>
      </w:r>
    </w:p>
    <w:p w14:paraId="1F90D6ED" w14:textId="77777777" w:rsidR="009536DC" w:rsidRPr="00AE3045" w:rsidRDefault="009536DC" w:rsidP="00B23AC6">
      <w:pPr>
        <w:pStyle w:val="Listenabsatz"/>
        <w:ind w:left="1123"/>
        <w:jc w:val="both"/>
        <w:rPr>
          <w:rFonts w:ascii="Arial" w:hAnsi="Arial" w:cs="Arial"/>
          <w:sz w:val="24"/>
          <w:szCs w:val="24"/>
        </w:rPr>
      </w:pPr>
    </w:p>
    <w:p w14:paraId="12920FF4" w14:textId="77777777" w:rsidR="00F93567" w:rsidRPr="00AE3045" w:rsidRDefault="00976D77" w:rsidP="00C6114A">
      <w:pPr>
        <w:pStyle w:val="Listenabsatz"/>
        <w:numPr>
          <w:ilvl w:val="1"/>
          <w:numId w:val="1"/>
        </w:numPr>
        <w:jc w:val="both"/>
        <w:rPr>
          <w:rFonts w:ascii="Arial" w:hAnsi="Arial" w:cs="Arial"/>
          <w:sz w:val="24"/>
          <w:szCs w:val="24"/>
        </w:rPr>
      </w:pPr>
      <w:r w:rsidRPr="00AE3045">
        <w:rPr>
          <w:rFonts w:ascii="Arial" w:hAnsi="Arial" w:cs="Arial"/>
          <w:sz w:val="24"/>
          <w:szCs w:val="24"/>
        </w:rPr>
        <w:t>Die Gemeinde kann jederzeit in angemessenem Umfang vom Antragsteller weitere Unterlagen und Erklärungen fordern. Treten nach der Antragstellung Umstände ein, die Auswirkungen auf die Beurteilung des Antrags haben, hat der Antragsteller die Gemeinde darüber unverzüglich in Textform zu informieren.</w:t>
      </w:r>
    </w:p>
    <w:p w14:paraId="087AAC8E" w14:textId="77777777" w:rsidR="00C6114A" w:rsidRPr="00AE3045" w:rsidRDefault="00C6114A" w:rsidP="00C6114A">
      <w:pPr>
        <w:pStyle w:val="Listenabsatz"/>
        <w:rPr>
          <w:rFonts w:ascii="Arial" w:hAnsi="Arial" w:cs="Arial"/>
          <w:sz w:val="24"/>
          <w:szCs w:val="24"/>
        </w:rPr>
      </w:pPr>
    </w:p>
    <w:p w14:paraId="653A7DCE" w14:textId="77777777" w:rsidR="00976D77" w:rsidRPr="00AE3045" w:rsidRDefault="00976D77" w:rsidP="00976D77">
      <w:pPr>
        <w:pStyle w:val="Listenabsatz"/>
        <w:ind w:left="1125"/>
        <w:jc w:val="both"/>
        <w:rPr>
          <w:rFonts w:ascii="Arial" w:hAnsi="Arial" w:cs="Arial"/>
          <w:sz w:val="24"/>
          <w:szCs w:val="24"/>
        </w:rPr>
      </w:pPr>
      <w:r w:rsidRPr="00AE3045">
        <w:rPr>
          <w:rFonts w:ascii="Arial" w:hAnsi="Arial" w:cs="Arial"/>
          <w:sz w:val="24"/>
          <w:szCs w:val="24"/>
        </w:rPr>
        <w:t>Der Antragsteller kann seinen Antrag jederzeit zurücknehmen.</w:t>
      </w:r>
    </w:p>
    <w:p w14:paraId="0FF926D9" w14:textId="77777777" w:rsidR="001C431C" w:rsidRPr="00AE3045" w:rsidRDefault="001C431C" w:rsidP="001C431C">
      <w:pPr>
        <w:pStyle w:val="Listenabsatz"/>
        <w:ind w:left="1125"/>
        <w:jc w:val="both"/>
        <w:rPr>
          <w:rFonts w:ascii="Arial" w:hAnsi="Arial" w:cs="Arial"/>
          <w:sz w:val="24"/>
          <w:szCs w:val="24"/>
        </w:rPr>
      </w:pPr>
    </w:p>
    <w:p w14:paraId="64541298" w14:textId="77777777" w:rsidR="00976D77" w:rsidRPr="00AE3045" w:rsidRDefault="00976D77" w:rsidP="00C54BB3">
      <w:pPr>
        <w:pStyle w:val="Listenabsatz"/>
        <w:numPr>
          <w:ilvl w:val="1"/>
          <w:numId w:val="1"/>
        </w:numPr>
        <w:jc w:val="both"/>
        <w:rPr>
          <w:rFonts w:ascii="Arial" w:hAnsi="Arial" w:cs="Arial"/>
          <w:sz w:val="24"/>
          <w:szCs w:val="24"/>
        </w:rPr>
      </w:pPr>
      <w:r w:rsidRPr="00AE3045">
        <w:rPr>
          <w:rFonts w:ascii="Arial" w:hAnsi="Arial" w:cs="Arial"/>
          <w:sz w:val="24"/>
          <w:szCs w:val="24"/>
        </w:rPr>
        <w:t>Ein Antrag kann von der Gemeinde ausgeschlossen werden, wenn der Antragsteller die Geltung der Richtlinien nicht anerkennt, der Antrag unvollständig ist, Unterlagen oder Erklärungen nicht fristgerecht abgegeben werden oder wenn der Antragsteller falsche Angaben macht.</w:t>
      </w:r>
    </w:p>
    <w:p w14:paraId="085A412A" w14:textId="77777777" w:rsidR="001C1D0A" w:rsidRPr="00AE3045" w:rsidRDefault="001C1D0A" w:rsidP="001C1D0A">
      <w:pPr>
        <w:pStyle w:val="Listenabsatz"/>
        <w:ind w:left="1125"/>
        <w:jc w:val="both"/>
        <w:rPr>
          <w:rFonts w:ascii="Arial" w:hAnsi="Arial" w:cs="Arial"/>
          <w:sz w:val="24"/>
          <w:szCs w:val="24"/>
        </w:rPr>
      </w:pPr>
    </w:p>
    <w:p w14:paraId="0982A9F9" w14:textId="4D6F1594" w:rsidR="001C1D0A" w:rsidRPr="00AE3045" w:rsidRDefault="001C1D0A" w:rsidP="00C54BB3">
      <w:pPr>
        <w:pStyle w:val="Listenabsatz"/>
        <w:numPr>
          <w:ilvl w:val="1"/>
          <w:numId w:val="1"/>
        </w:numPr>
        <w:jc w:val="both"/>
        <w:rPr>
          <w:rFonts w:ascii="Arial" w:hAnsi="Arial" w:cs="Arial"/>
          <w:sz w:val="24"/>
          <w:szCs w:val="24"/>
        </w:rPr>
      </w:pPr>
      <w:r w:rsidRPr="00AE3045">
        <w:rPr>
          <w:rFonts w:ascii="Arial" w:hAnsi="Arial" w:cs="Arial"/>
          <w:sz w:val="24"/>
          <w:szCs w:val="24"/>
        </w:rPr>
        <w:t>Der Antragsteller hat eine Finanzierungsbestätigung seiner Hausbank</w:t>
      </w:r>
      <w:r w:rsidR="0031006E" w:rsidRPr="00AE3045">
        <w:rPr>
          <w:rFonts w:ascii="Arial" w:hAnsi="Arial" w:cs="Arial"/>
          <w:sz w:val="24"/>
          <w:szCs w:val="24"/>
        </w:rPr>
        <w:t xml:space="preserve"> innerhalb eines Monats nach schriftlicher Zusage der Gemeinde Münchsmünster vorzulegen, spätestens jedoch</w:t>
      </w:r>
      <w:r w:rsidR="000D7D8B" w:rsidRPr="00AE3045">
        <w:rPr>
          <w:rFonts w:ascii="Arial" w:hAnsi="Arial" w:cs="Arial"/>
          <w:sz w:val="24"/>
          <w:szCs w:val="24"/>
        </w:rPr>
        <w:t xml:space="preserve"> vor der Beurkundung des notariellen Kaufvertrages</w:t>
      </w:r>
      <w:r w:rsidR="0031006E" w:rsidRPr="00AE3045">
        <w:rPr>
          <w:rFonts w:ascii="Arial" w:hAnsi="Arial" w:cs="Arial"/>
          <w:sz w:val="24"/>
          <w:szCs w:val="24"/>
        </w:rPr>
        <w:t xml:space="preserve">. </w:t>
      </w:r>
    </w:p>
    <w:p w14:paraId="74BF7465" w14:textId="77777777" w:rsidR="001C1D0A" w:rsidRPr="00AE3045" w:rsidRDefault="001C1D0A" w:rsidP="001C1D0A">
      <w:pPr>
        <w:pStyle w:val="Listenabsatz"/>
        <w:rPr>
          <w:rFonts w:ascii="Arial" w:hAnsi="Arial" w:cs="Arial"/>
          <w:sz w:val="24"/>
          <w:szCs w:val="24"/>
        </w:rPr>
      </w:pPr>
    </w:p>
    <w:p w14:paraId="6FE136B5" w14:textId="399B9DD1" w:rsidR="001C1D0A" w:rsidRPr="00AE3045" w:rsidRDefault="001C1D0A" w:rsidP="00C54BB3">
      <w:pPr>
        <w:pStyle w:val="Listenabsatz"/>
        <w:numPr>
          <w:ilvl w:val="1"/>
          <w:numId w:val="1"/>
        </w:numPr>
        <w:jc w:val="both"/>
        <w:rPr>
          <w:rFonts w:ascii="Arial" w:hAnsi="Arial" w:cs="Arial"/>
          <w:sz w:val="24"/>
          <w:szCs w:val="24"/>
        </w:rPr>
      </w:pPr>
      <w:r w:rsidRPr="00AE3045">
        <w:rPr>
          <w:rFonts w:ascii="Arial" w:hAnsi="Arial" w:cs="Arial"/>
          <w:sz w:val="24"/>
          <w:szCs w:val="24"/>
        </w:rPr>
        <w:t>Die Bewerbungsfrist ist einzuhalten. Verspätet eingehende Bewerbungen werden nicht berücksichtigt.</w:t>
      </w:r>
    </w:p>
    <w:p w14:paraId="2DFCACE0" w14:textId="77777777" w:rsidR="001C1D0A" w:rsidRPr="00AE3045" w:rsidRDefault="001C1D0A" w:rsidP="001C1D0A">
      <w:pPr>
        <w:pStyle w:val="Listenabsatz"/>
        <w:rPr>
          <w:rFonts w:ascii="Arial" w:hAnsi="Arial" w:cs="Arial"/>
          <w:sz w:val="24"/>
          <w:szCs w:val="24"/>
        </w:rPr>
      </w:pPr>
    </w:p>
    <w:p w14:paraId="5180CF3C" w14:textId="77777777" w:rsidR="007C75CD" w:rsidRPr="00AE3045" w:rsidRDefault="007C75CD" w:rsidP="00B23AC6">
      <w:pPr>
        <w:ind w:left="708"/>
        <w:jc w:val="both"/>
        <w:rPr>
          <w:rFonts w:ascii="Arial" w:hAnsi="Arial" w:cs="Arial"/>
          <w:sz w:val="24"/>
          <w:szCs w:val="24"/>
        </w:rPr>
      </w:pPr>
    </w:p>
    <w:p w14:paraId="559B2409" w14:textId="77777777" w:rsidR="00E2647C" w:rsidRPr="00AE3045" w:rsidRDefault="00976D77" w:rsidP="00E2647C">
      <w:pPr>
        <w:pStyle w:val="Listenabsatz"/>
        <w:numPr>
          <w:ilvl w:val="0"/>
          <w:numId w:val="1"/>
        </w:numPr>
        <w:jc w:val="both"/>
        <w:rPr>
          <w:rFonts w:ascii="Arial" w:hAnsi="Arial" w:cs="Arial"/>
          <w:b/>
          <w:sz w:val="24"/>
          <w:szCs w:val="24"/>
        </w:rPr>
      </w:pPr>
      <w:r w:rsidRPr="00AE3045">
        <w:rPr>
          <w:rFonts w:ascii="Arial" w:hAnsi="Arial" w:cs="Arial"/>
          <w:b/>
          <w:sz w:val="24"/>
          <w:szCs w:val="24"/>
        </w:rPr>
        <w:t>V</w:t>
      </w:r>
      <w:r w:rsidR="007C75CD" w:rsidRPr="00AE3045">
        <w:rPr>
          <w:rFonts w:ascii="Arial" w:hAnsi="Arial" w:cs="Arial"/>
          <w:b/>
          <w:sz w:val="24"/>
          <w:szCs w:val="24"/>
        </w:rPr>
        <w:t>ergabev</w:t>
      </w:r>
      <w:r w:rsidRPr="00AE3045">
        <w:rPr>
          <w:rFonts w:ascii="Arial" w:hAnsi="Arial" w:cs="Arial"/>
          <w:b/>
          <w:sz w:val="24"/>
          <w:szCs w:val="24"/>
        </w:rPr>
        <w:t>erfahren</w:t>
      </w:r>
    </w:p>
    <w:p w14:paraId="3BC2550C" w14:textId="77777777" w:rsidR="00976D77" w:rsidRPr="00AE3045" w:rsidRDefault="00976D77" w:rsidP="00B23AC6">
      <w:pPr>
        <w:pStyle w:val="Listenabsatz"/>
        <w:spacing w:after="120"/>
        <w:jc w:val="both"/>
        <w:rPr>
          <w:rFonts w:ascii="Arial" w:hAnsi="Arial" w:cs="Arial"/>
          <w:b/>
          <w:sz w:val="24"/>
          <w:szCs w:val="24"/>
        </w:rPr>
      </w:pPr>
    </w:p>
    <w:p w14:paraId="294576CA" w14:textId="5C584E26" w:rsidR="007245B5" w:rsidRPr="00AE3045" w:rsidRDefault="00976D77" w:rsidP="00B23AC6">
      <w:pPr>
        <w:spacing w:after="120"/>
        <w:ind w:left="720"/>
        <w:jc w:val="both"/>
        <w:rPr>
          <w:rFonts w:ascii="Arial" w:hAnsi="Arial" w:cs="Arial"/>
          <w:sz w:val="24"/>
          <w:szCs w:val="24"/>
        </w:rPr>
      </w:pPr>
      <w:r w:rsidRPr="00B23AC6">
        <w:rPr>
          <w:rFonts w:ascii="Arial" w:hAnsi="Arial" w:cs="Arial"/>
          <w:sz w:val="24"/>
          <w:szCs w:val="24"/>
        </w:rPr>
        <w:t xml:space="preserve">Maßgeblich für die Bauplatzvergabe ist die gemäß </w:t>
      </w:r>
      <w:r w:rsidR="007245B5" w:rsidRPr="00B23AC6">
        <w:rPr>
          <w:rFonts w:ascii="Arial" w:hAnsi="Arial" w:cs="Arial"/>
          <w:sz w:val="24"/>
          <w:szCs w:val="24"/>
          <w:u w:val="single"/>
        </w:rPr>
        <w:t xml:space="preserve">Anlage </w:t>
      </w:r>
      <w:r w:rsidR="00183AE5" w:rsidRPr="00B23AC6">
        <w:rPr>
          <w:rFonts w:ascii="Arial" w:hAnsi="Arial" w:cs="Arial"/>
          <w:sz w:val="24"/>
          <w:szCs w:val="24"/>
          <w:u w:val="single"/>
        </w:rPr>
        <w:t>1</w:t>
      </w:r>
      <w:r w:rsidRPr="00B23AC6">
        <w:rPr>
          <w:rFonts w:ascii="Arial" w:hAnsi="Arial" w:cs="Arial"/>
          <w:sz w:val="24"/>
          <w:szCs w:val="24"/>
        </w:rPr>
        <w:t xml:space="preserve"> errechnete Punktzahl, wobei der Bewerber mit der höheren Punktzahl den Vorrang hat. Bei gleicher Punktzahl entscheidet das Los.</w:t>
      </w:r>
    </w:p>
    <w:p w14:paraId="42BAE7CA" w14:textId="77777777" w:rsidR="00AE3045" w:rsidRPr="00B23AC6" w:rsidRDefault="00AE3045" w:rsidP="00B23AC6">
      <w:pPr>
        <w:ind w:left="720"/>
        <w:jc w:val="both"/>
        <w:rPr>
          <w:rFonts w:ascii="Arial" w:hAnsi="Arial" w:cs="Arial"/>
          <w:sz w:val="24"/>
          <w:szCs w:val="24"/>
        </w:rPr>
      </w:pPr>
    </w:p>
    <w:p w14:paraId="68EAFD85" w14:textId="77777777" w:rsidR="007245B5" w:rsidRPr="00AE3045" w:rsidRDefault="007245B5" w:rsidP="007245B5">
      <w:pPr>
        <w:pStyle w:val="Listenabsatz"/>
        <w:rPr>
          <w:rFonts w:ascii="Arial" w:hAnsi="Arial" w:cs="Arial"/>
          <w:sz w:val="24"/>
          <w:szCs w:val="24"/>
        </w:rPr>
      </w:pPr>
    </w:p>
    <w:p w14:paraId="0A3256B6" w14:textId="1560D947" w:rsidR="00976D77" w:rsidRPr="00AE3045" w:rsidRDefault="00C2198B" w:rsidP="00C06677">
      <w:pPr>
        <w:pStyle w:val="Listenabsatz"/>
        <w:numPr>
          <w:ilvl w:val="0"/>
          <w:numId w:val="1"/>
        </w:numPr>
        <w:spacing w:after="0" w:line="240" w:lineRule="auto"/>
        <w:jc w:val="both"/>
        <w:rPr>
          <w:rFonts w:ascii="Arial" w:hAnsi="Arial" w:cs="Arial"/>
          <w:b/>
          <w:sz w:val="24"/>
          <w:szCs w:val="24"/>
        </w:rPr>
      </w:pPr>
      <w:r w:rsidRPr="00AE3045">
        <w:rPr>
          <w:rFonts w:ascii="Arial" w:hAnsi="Arial" w:cs="Arial"/>
          <w:b/>
          <w:sz w:val="24"/>
          <w:szCs w:val="24"/>
        </w:rPr>
        <w:t>Kaufpreis</w:t>
      </w:r>
    </w:p>
    <w:p w14:paraId="3F7C3ACE" w14:textId="77777777" w:rsidR="00AE3045" w:rsidRPr="00AE3045" w:rsidRDefault="00AE3045" w:rsidP="00B23AC6">
      <w:pPr>
        <w:pStyle w:val="Listenabsatz"/>
        <w:spacing w:after="0" w:line="240" w:lineRule="auto"/>
        <w:jc w:val="both"/>
        <w:rPr>
          <w:rFonts w:ascii="Arial" w:hAnsi="Arial" w:cs="Arial"/>
          <w:b/>
          <w:sz w:val="24"/>
          <w:szCs w:val="24"/>
        </w:rPr>
      </w:pPr>
    </w:p>
    <w:p w14:paraId="62EBC1BB" w14:textId="72C4816D" w:rsidR="00680A42" w:rsidRPr="00AE3045" w:rsidRDefault="00C2198B" w:rsidP="00C06677">
      <w:pPr>
        <w:spacing w:after="0" w:line="240" w:lineRule="auto"/>
        <w:ind w:left="708"/>
        <w:jc w:val="both"/>
        <w:rPr>
          <w:rFonts w:ascii="Arial" w:hAnsi="Arial" w:cs="Arial"/>
          <w:sz w:val="24"/>
          <w:szCs w:val="24"/>
        </w:rPr>
      </w:pPr>
      <w:r w:rsidRPr="00AE3045">
        <w:rPr>
          <w:rFonts w:ascii="Arial" w:hAnsi="Arial" w:cs="Arial"/>
          <w:sz w:val="24"/>
          <w:szCs w:val="24"/>
        </w:rPr>
        <w:t xml:space="preserve">Der Kaufpreis </w:t>
      </w:r>
      <w:r w:rsidR="0001296B" w:rsidRPr="00AE3045">
        <w:rPr>
          <w:rFonts w:ascii="Arial" w:hAnsi="Arial" w:cs="Arial"/>
          <w:sz w:val="24"/>
          <w:szCs w:val="24"/>
        </w:rPr>
        <w:t xml:space="preserve">wird anhand des </w:t>
      </w:r>
      <w:r w:rsidR="003A1794" w:rsidRPr="00AE3045">
        <w:rPr>
          <w:rFonts w:ascii="Arial" w:hAnsi="Arial" w:cs="Arial"/>
          <w:sz w:val="24"/>
          <w:szCs w:val="24"/>
        </w:rPr>
        <w:t xml:space="preserve">Verkehrswerts abzgl. </w:t>
      </w:r>
      <w:r w:rsidR="003A1794" w:rsidRPr="00B23AC6">
        <w:rPr>
          <w:rFonts w:ascii="Arial" w:hAnsi="Arial" w:cs="Arial"/>
          <w:sz w:val="24"/>
          <w:szCs w:val="24"/>
        </w:rPr>
        <w:t>10</w:t>
      </w:r>
      <w:r w:rsidR="00680A42" w:rsidRPr="00AE3045">
        <w:rPr>
          <w:rFonts w:ascii="Arial" w:hAnsi="Arial" w:cs="Arial"/>
          <w:sz w:val="24"/>
          <w:szCs w:val="24"/>
        </w:rPr>
        <w:t xml:space="preserve"> %</w:t>
      </w:r>
      <w:r w:rsidR="003A1794" w:rsidRPr="00B23AC6">
        <w:rPr>
          <w:rFonts w:ascii="Arial" w:hAnsi="Arial" w:cs="Arial"/>
          <w:sz w:val="24"/>
          <w:szCs w:val="24"/>
        </w:rPr>
        <w:t xml:space="preserve"> </w:t>
      </w:r>
      <w:r w:rsidR="00D70387" w:rsidRPr="00AE3045">
        <w:rPr>
          <w:rFonts w:ascii="Arial" w:hAnsi="Arial" w:cs="Arial"/>
          <w:sz w:val="24"/>
          <w:szCs w:val="24"/>
        </w:rPr>
        <w:t>sowie zzgl. d</w:t>
      </w:r>
      <w:r w:rsidR="003A1794" w:rsidRPr="00AE3045">
        <w:rPr>
          <w:rFonts w:ascii="Arial" w:hAnsi="Arial" w:cs="Arial"/>
          <w:sz w:val="24"/>
          <w:szCs w:val="24"/>
        </w:rPr>
        <w:t>er Erschließungskosten</w:t>
      </w:r>
      <w:r w:rsidR="005064A1" w:rsidRPr="00AE3045">
        <w:rPr>
          <w:rFonts w:ascii="Arial" w:hAnsi="Arial" w:cs="Arial"/>
          <w:sz w:val="24"/>
          <w:szCs w:val="24"/>
        </w:rPr>
        <w:t xml:space="preserve"> </w:t>
      </w:r>
      <w:r w:rsidRPr="00AE3045">
        <w:rPr>
          <w:rFonts w:ascii="Arial" w:hAnsi="Arial" w:cs="Arial"/>
          <w:sz w:val="24"/>
          <w:szCs w:val="24"/>
        </w:rPr>
        <w:t>vom Gemeinderat</w:t>
      </w:r>
      <w:r w:rsidR="00406651" w:rsidRPr="00AE3045">
        <w:rPr>
          <w:rFonts w:ascii="Arial" w:hAnsi="Arial" w:cs="Arial"/>
          <w:sz w:val="24"/>
          <w:szCs w:val="24"/>
        </w:rPr>
        <w:t xml:space="preserve"> der Gemeinde Münchsmünster</w:t>
      </w:r>
      <w:r w:rsidR="00593E19" w:rsidRPr="00AE3045">
        <w:rPr>
          <w:rFonts w:ascii="Arial" w:hAnsi="Arial" w:cs="Arial"/>
          <w:sz w:val="24"/>
          <w:szCs w:val="24"/>
        </w:rPr>
        <w:t xml:space="preserve"> für jedes Baugebiet gesondert</w:t>
      </w:r>
      <w:r w:rsidRPr="00AE3045">
        <w:rPr>
          <w:rFonts w:ascii="Arial" w:hAnsi="Arial" w:cs="Arial"/>
          <w:sz w:val="24"/>
          <w:szCs w:val="24"/>
        </w:rPr>
        <w:t xml:space="preserve"> festgelegt</w:t>
      </w:r>
      <w:r w:rsidR="0001296B" w:rsidRPr="00AE3045">
        <w:rPr>
          <w:rFonts w:ascii="Arial" w:hAnsi="Arial" w:cs="Arial"/>
          <w:sz w:val="24"/>
          <w:szCs w:val="24"/>
        </w:rPr>
        <w:t>.</w:t>
      </w:r>
    </w:p>
    <w:p w14:paraId="7CE8018F" w14:textId="48A025E0" w:rsidR="00680A42" w:rsidRPr="00AE3045" w:rsidRDefault="00680A42" w:rsidP="00C06677">
      <w:pPr>
        <w:spacing w:after="0" w:line="240" w:lineRule="auto"/>
        <w:ind w:left="708"/>
        <w:jc w:val="both"/>
        <w:rPr>
          <w:rFonts w:ascii="Arial" w:hAnsi="Arial" w:cs="Arial"/>
          <w:sz w:val="24"/>
          <w:szCs w:val="24"/>
        </w:rPr>
      </w:pPr>
      <w:r w:rsidRPr="00AE3045">
        <w:rPr>
          <w:rFonts w:ascii="Arial" w:hAnsi="Arial" w:cs="Arial"/>
          <w:sz w:val="24"/>
          <w:szCs w:val="24"/>
        </w:rPr>
        <w:t xml:space="preserve">Weiterhin wird ein Kinderrabatt in Höhe von 5 % </w:t>
      </w:r>
      <w:r w:rsidR="0042321A">
        <w:rPr>
          <w:rFonts w:ascii="Arial" w:hAnsi="Arial" w:cs="Arial"/>
          <w:sz w:val="24"/>
          <w:szCs w:val="24"/>
        </w:rPr>
        <w:t>je</w:t>
      </w:r>
      <w:r w:rsidRPr="00AE3045">
        <w:rPr>
          <w:rFonts w:ascii="Arial" w:hAnsi="Arial" w:cs="Arial"/>
          <w:sz w:val="24"/>
          <w:szCs w:val="24"/>
        </w:rPr>
        <w:t xml:space="preserve"> Kind</w:t>
      </w:r>
      <w:r w:rsidR="0042321A">
        <w:rPr>
          <w:rFonts w:ascii="Arial" w:hAnsi="Arial" w:cs="Arial"/>
          <w:sz w:val="24"/>
          <w:szCs w:val="24"/>
        </w:rPr>
        <w:t xml:space="preserve"> </w:t>
      </w:r>
      <w:r w:rsidRPr="00AE3045">
        <w:rPr>
          <w:rFonts w:ascii="Arial" w:hAnsi="Arial" w:cs="Arial"/>
          <w:sz w:val="24"/>
          <w:szCs w:val="24"/>
        </w:rPr>
        <w:t>gewährt. Es sind maximal 2 Kinder</w:t>
      </w:r>
      <w:r w:rsidR="0042321A">
        <w:rPr>
          <w:rFonts w:ascii="Arial" w:hAnsi="Arial" w:cs="Arial"/>
          <w:sz w:val="24"/>
          <w:szCs w:val="24"/>
        </w:rPr>
        <w:t xml:space="preserve"> bis zum vollendeten 18. Lebensjahr</w:t>
      </w:r>
      <w:r w:rsidRPr="00AE3045">
        <w:rPr>
          <w:rFonts w:ascii="Arial" w:hAnsi="Arial" w:cs="Arial"/>
          <w:sz w:val="24"/>
          <w:szCs w:val="24"/>
        </w:rPr>
        <w:t xml:space="preserve"> förderfähig.</w:t>
      </w:r>
      <w:r w:rsidR="0042321A">
        <w:rPr>
          <w:rFonts w:ascii="Arial" w:hAnsi="Arial" w:cs="Arial"/>
          <w:sz w:val="24"/>
          <w:szCs w:val="24"/>
        </w:rPr>
        <w:t xml:space="preserve"> Die förderfähigen Kinder müssen am Bewerbungstag bereits geboren sein und im Haushalt des Antragsstellers leben.</w:t>
      </w:r>
    </w:p>
    <w:p w14:paraId="2CBF6231" w14:textId="4F667553" w:rsidR="00680A42" w:rsidRPr="00AE3045" w:rsidRDefault="00680A42" w:rsidP="00C06677">
      <w:pPr>
        <w:spacing w:after="0" w:line="240" w:lineRule="auto"/>
        <w:ind w:left="708"/>
        <w:jc w:val="both"/>
        <w:rPr>
          <w:rFonts w:ascii="Arial" w:hAnsi="Arial" w:cs="Arial"/>
          <w:sz w:val="24"/>
          <w:szCs w:val="24"/>
        </w:rPr>
      </w:pPr>
      <w:r w:rsidRPr="00AE3045">
        <w:rPr>
          <w:rFonts w:ascii="Arial" w:hAnsi="Arial" w:cs="Arial"/>
          <w:sz w:val="24"/>
          <w:szCs w:val="24"/>
        </w:rPr>
        <w:t>Der Gesamtpreisnachlass beträgt somit höchstens 20 % des Verkehrswertes.</w:t>
      </w:r>
    </w:p>
    <w:p w14:paraId="631A3DC6" w14:textId="77777777" w:rsidR="00E17658" w:rsidRPr="00AE3045" w:rsidRDefault="00E17658" w:rsidP="007245B5">
      <w:pPr>
        <w:pStyle w:val="Listenabsatz"/>
        <w:spacing w:line="360" w:lineRule="auto"/>
        <w:jc w:val="both"/>
        <w:rPr>
          <w:rFonts w:ascii="Arial" w:hAnsi="Arial" w:cs="Arial"/>
          <w:sz w:val="24"/>
          <w:szCs w:val="24"/>
        </w:rPr>
      </w:pPr>
    </w:p>
    <w:p w14:paraId="00C0B478" w14:textId="1A482039" w:rsidR="00AE3045" w:rsidRDefault="00AE3045">
      <w:pPr>
        <w:rPr>
          <w:rFonts w:ascii="Arial" w:hAnsi="Arial" w:cs="Arial"/>
          <w:sz w:val="24"/>
          <w:szCs w:val="24"/>
        </w:rPr>
      </w:pPr>
      <w:r>
        <w:rPr>
          <w:rFonts w:ascii="Arial" w:hAnsi="Arial" w:cs="Arial"/>
          <w:sz w:val="24"/>
          <w:szCs w:val="24"/>
        </w:rPr>
        <w:br w:type="page"/>
      </w:r>
    </w:p>
    <w:p w14:paraId="5C08F0EA" w14:textId="77777777" w:rsidR="006E6B47" w:rsidRPr="00AE3045" w:rsidRDefault="006E6B47" w:rsidP="007245B5">
      <w:pPr>
        <w:pStyle w:val="Listenabsatz"/>
        <w:spacing w:line="360" w:lineRule="auto"/>
        <w:jc w:val="both"/>
        <w:rPr>
          <w:rFonts w:ascii="Arial" w:hAnsi="Arial" w:cs="Arial"/>
          <w:sz w:val="24"/>
          <w:szCs w:val="24"/>
        </w:rPr>
      </w:pPr>
    </w:p>
    <w:p w14:paraId="7BD80368" w14:textId="77777777" w:rsidR="00C2198B" w:rsidRPr="00AE3045" w:rsidRDefault="0001296B" w:rsidP="00E2647C">
      <w:pPr>
        <w:pStyle w:val="Listenabsatz"/>
        <w:numPr>
          <w:ilvl w:val="0"/>
          <w:numId w:val="1"/>
        </w:numPr>
        <w:jc w:val="both"/>
        <w:rPr>
          <w:rFonts w:ascii="Arial" w:hAnsi="Arial" w:cs="Arial"/>
          <w:b/>
          <w:sz w:val="24"/>
          <w:szCs w:val="24"/>
        </w:rPr>
      </w:pPr>
      <w:r w:rsidRPr="00AE3045">
        <w:rPr>
          <w:rFonts w:ascii="Arial" w:hAnsi="Arial" w:cs="Arial"/>
          <w:b/>
          <w:sz w:val="24"/>
          <w:szCs w:val="24"/>
        </w:rPr>
        <w:t>Sonstige Bedingungen und Auflagen</w:t>
      </w:r>
    </w:p>
    <w:p w14:paraId="2907A63E" w14:textId="77777777" w:rsidR="00E17658" w:rsidRPr="00B23AC6" w:rsidRDefault="00E17658" w:rsidP="00E17658">
      <w:pPr>
        <w:pStyle w:val="Listenabsatz"/>
        <w:ind w:left="360"/>
        <w:jc w:val="both"/>
        <w:rPr>
          <w:rFonts w:ascii="Arial" w:hAnsi="Arial" w:cs="Arial"/>
          <w:sz w:val="24"/>
          <w:szCs w:val="24"/>
        </w:rPr>
      </w:pPr>
    </w:p>
    <w:p w14:paraId="25816879" w14:textId="77A62D1A" w:rsidR="00E17658" w:rsidRPr="00AE3045" w:rsidRDefault="00E17658" w:rsidP="00E17658">
      <w:pPr>
        <w:pStyle w:val="Listenabsatz"/>
        <w:numPr>
          <w:ilvl w:val="1"/>
          <w:numId w:val="1"/>
        </w:numPr>
        <w:spacing w:after="0" w:line="240" w:lineRule="auto"/>
        <w:ind w:left="1113"/>
        <w:jc w:val="both"/>
        <w:rPr>
          <w:rFonts w:ascii="Arial" w:hAnsi="Arial" w:cs="Arial"/>
          <w:sz w:val="24"/>
          <w:szCs w:val="24"/>
        </w:rPr>
      </w:pPr>
      <w:r w:rsidRPr="00AE3045">
        <w:rPr>
          <w:rFonts w:ascii="Arial" w:hAnsi="Arial" w:cs="Arial"/>
          <w:sz w:val="24"/>
          <w:szCs w:val="24"/>
        </w:rPr>
        <w:t xml:space="preserve">Der Verkauf des Grundstücks erfolgt zu dem ausschließlichen Zweck, dass der Erwerber hierauf binnen </w:t>
      </w:r>
      <w:r w:rsidR="00390BBE" w:rsidRPr="00AE3045">
        <w:rPr>
          <w:rFonts w:ascii="Arial" w:hAnsi="Arial" w:cs="Arial"/>
          <w:sz w:val="24"/>
          <w:szCs w:val="24"/>
        </w:rPr>
        <w:t>3</w:t>
      </w:r>
      <w:r w:rsidRPr="00AE3045">
        <w:rPr>
          <w:rFonts w:ascii="Arial" w:hAnsi="Arial" w:cs="Arial"/>
          <w:sz w:val="24"/>
          <w:szCs w:val="24"/>
        </w:rPr>
        <w:t xml:space="preserve"> Jahre nach der notariellen Beurkundung </w:t>
      </w:r>
      <w:r w:rsidR="00680A42" w:rsidRPr="00AE3045">
        <w:rPr>
          <w:rFonts w:ascii="Arial" w:hAnsi="Arial" w:cs="Arial"/>
          <w:sz w:val="24"/>
          <w:szCs w:val="24"/>
        </w:rPr>
        <w:t>mit dem Bau des Wohngebäudes zu beginnen hat und dieses innerhalb von 5 Jahren fertigzustellen hat (Aufbringen des Außenputzes).</w:t>
      </w:r>
    </w:p>
    <w:p w14:paraId="6377CB2E" w14:textId="7A49FE12" w:rsidR="00680A42" w:rsidRPr="00AE3045" w:rsidRDefault="00680A42" w:rsidP="00B23AC6">
      <w:pPr>
        <w:pStyle w:val="Listenabsatz"/>
        <w:spacing w:after="0" w:line="240" w:lineRule="auto"/>
        <w:ind w:left="1113"/>
        <w:jc w:val="both"/>
        <w:rPr>
          <w:rFonts w:ascii="Arial" w:hAnsi="Arial" w:cs="Arial"/>
          <w:sz w:val="24"/>
          <w:szCs w:val="24"/>
        </w:rPr>
      </w:pPr>
      <w:r w:rsidRPr="00AE3045">
        <w:rPr>
          <w:rFonts w:ascii="Arial" w:hAnsi="Arial" w:cs="Arial"/>
          <w:sz w:val="24"/>
          <w:szCs w:val="24"/>
        </w:rPr>
        <w:t>Bei einem Verstoß kann die Gemeinde die Rückübertragung des Grundstückes oder die Rückzahlung des gewählten Rabatts verlangen.</w:t>
      </w:r>
    </w:p>
    <w:p w14:paraId="7091BC86" w14:textId="77777777" w:rsidR="00E17658" w:rsidRPr="00AE3045" w:rsidRDefault="00E17658" w:rsidP="00E17658">
      <w:pPr>
        <w:spacing w:after="0" w:line="240" w:lineRule="auto"/>
        <w:ind w:left="1113"/>
        <w:jc w:val="both"/>
        <w:rPr>
          <w:rFonts w:ascii="Arial" w:hAnsi="Arial" w:cs="Arial"/>
          <w:sz w:val="24"/>
          <w:szCs w:val="24"/>
        </w:rPr>
      </w:pPr>
      <w:r w:rsidRPr="00AE3045">
        <w:rPr>
          <w:rFonts w:ascii="Arial" w:hAnsi="Arial" w:cs="Arial"/>
          <w:sz w:val="24"/>
          <w:szCs w:val="24"/>
        </w:rPr>
        <w:t xml:space="preserve">Die Bauverpflichtung ist erfüllt, sofern der </w:t>
      </w:r>
      <w:r w:rsidR="00390BBE" w:rsidRPr="00AE3045">
        <w:rPr>
          <w:rFonts w:ascii="Arial" w:hAnsi="Arial" w:cs="Arial"/>
          <w:sz w:val="24"/>
          <w:szCs w:val="24"/>
        </w:rPr>
        <w:t>Eigenbezug</w:t>
      </w:r>
      <w:r w:rsidRPr="00AE3045">
        <w:rPr>
          <w:rFonts w:ascii="Arial" w:hAnsi="Arial" w:cs="Arial"/>
          <w:sz w:val="24"/>
          <w:szCs w:val="24"/>
        </w:rPr>
        <w:t xml:space="preserve"> des Wohnhauses </w:t>
      </w:r>
      <w:r w:rsidR="008B0AA3" w:rsidRPr="00AE3045">
        <w:rPr>
          <w:rFonts w:ascii="Arial" w:hAnsi="Arial" w:cs="Arial"/>
          <w:sz w:val="24"/>
          <w:szCs w:val="24"/>
        </w:rPr>
        <w:t xml:space="preserve">der Gemeinde Münchsmünster </w:t>
      </w:r>
      <w:r w:rsidRPr="00AE3045">
        <w:rPr>
          <w:rFonts w:ascii="Arial" w:hAnsi="Arial" w:cs="Arial"/>
          <w:sz w:val="24"/>
          <w:szCs w:val="24"/>
        </w:rPr>
        <w:t xml:space="preserve">fristgerecht </w:t>
      </w:r>
      <w:r w:rsidR="00390BBE" w:rsidRPr="00AE3045">
        <w:rPr>
          <w:rFonts w:ascii="Arial" w:hAnsi="Arial" w:cs="Arial"/>
          <w:sz w:val="24"/>
          <w:szCs w:val="24"/>
        </w:rPr>
        <w:t>angezeigt</w:t>
      </w:r>
      <w:r w:rsidRPr="00AE3045">
        <w:rPr>
          <w:rFonts w:ascii="Arial" w:hAnsi="Arial" w:cs="Arial"/>
          <w:sz w:val="24"/>
          <w:szCs w:val="24"/>
        </w:rPr>
        <w:t xml:space="preserve"> wurde.</w:t>
      </w:r>
    </w:p>
    <w:p w14:paraId="21FA6754" w14:textId="77777777" w:rsidR="00E17658" w:rsidRPr="00AE3045" w:rsidRDefault="00E17658" w:rsidP="00E17658">
      <w:pPr>
        <w:spacing w:after="0" w:line="240" w:lineRule="auto"/>
        <w:ind w:left="1113"/>
        <w:jc w:val="both"/>
        <w:rPr>
          <w:rFonts w:ascii="Arial" w:hAnsi="Arial" w:cs="Arial"/>
          <w:sz w:val="24"/>
          <w:szCs w:val="24"/>
        </w:rPr>
      </w:pPr>
    </w:p>
    <w:p w14:paraId="1E5AC4BB" w14:textId="4FEBC378" w:rsidR="00E17658" w:rsidRPr="00AE3045" w:rsidRDefault="00E17658" w:rsidP="00E17658">
      <w:pPr>
        <w:spacing w:after="0" w:line="240" w:lineRule="auto"/>
        <w:ind w:left="1113"/>
        <w:jc w:val="both"/>
        <w:rPr>
          <w:rFonts w:ascii="Arial" w:hAnsi="Arial" w:cs="Arial"/>
          <w:sz w:val="24"/>
          <w:szCs w:val="24"/>
        </w:rPr>
      </w:pPr>
      <w:r w:rsidRPr="00AE3045">
        <w:rPr>
          <w:rFonts w:ascii="Arial" w:hAnsi="Arial" w:cs="Arial"/>
          <w:sz w:val="24"/>
          <w:szCs w:val="24"/>
        </w:rPr>
        <w:t xml:space="preserve">Die Errichtung eines Nebengebäudes stellt keine Erfüllung der Bauverpflichtung dar. </w:t>
      </w:r>
    </w:p>
    <w:p w14:paraId="1DA786BB" w14:textId="3D1D3E0C" w:rsidR="00AE3045" w:rsidRPr="00AE3045" w:rsidRDefault="00AE3045" w:rsidP="00B23AC6">
      <w:pPr>
        <w:tabs>
          <w:tab w:val="left" w:pos="5655"/>
        </w:tabs>
        <w:rPr>
          <w:rFonts w:ascii="Arial" w:hAnsi="Arial" w:cs="Arial"/>
          <w:sz w:val="24"/>
          <w:szCs w:val="24"/>
        </w:rPr>
      </w:pPr>
    </w:p>
    <w:p w14:paraId="154CFF25" w14:textId="72B4DBF4" w:rsidR="00E17658" w:rsidRPr="00AE3045" w:rsidRDefault="005C01D9" w:rsidP="0001296B">
      <w:pPr>
        <w:pStyle w:val="Listenabsatz"/>
        <w:numPr>
          <w:ilvl w:val="1"/>
          <w:numId w:val="1"/>
        </w:numPr>
        <w:jc w:val="both"/>
        <w:rPr>
          <w:rFonts w:ascii="Arial" w:hAnsi="Arial" w:cs="Arial"/>
          <w:sz w:val="24"/>
          <w:szCs w:val="24"/>
        </w:rPr>
      </w:pPr>
      <w:r w:rsidRPr="00AE3045">
        <w:rPr>
          <w:rFonts w:ascii="Arial" w:hAnsi="Arial" w:cs="Arial"/>
          <w:sz w:val="24"/>
          <w:szCs w:val="24"/>
        </w:rPr>
        <w:t>Der Käufer verpflichtet sich, das auf dem Baugrundstück errichtete Gebäude für einen Zeitraum von 10 Jahren selbst zu bewohnen (Hauptwohnsitz). Eine Vermietung oder wirtschaftlich vergleichbare Nutzungsüberlassung innerhalb von 10 Jahren ab Bezugsfertigkeit des Wohngebäudes ist nur in begründeten Ausnahmefällen mit vorheriger Zustimmung der Gemeinde Münchsmünster möglich. Ausgenommen ist die Vermietung einer sog. Einliegerwohnung, wenn diese 25% der Gesamtwohnfläche nicht übersteigt.</w:t>
      </w:r>
    </w:p>
    <w:p w14:paraId="45E4EF8E" w14:textId="77777777" w:rsidR="005C01D9" w:rsidRPr="00AE3045" w:rsidRDefault="005C01D9" w:rsidP="005C01D9">
      <w:pPr>
        <w:pStyle w:val="Listenabsatz"/>
        <w:ind w:left="1125"/>
        <w:jc w:val="both"/>
        <w:rPr>
          <w:rFonts w:ascii="Arial" w:hAnsi="Arial" w:cs="Arial"/>
          <w:sz w:val="24"/>
          <w:szCs w:val="24"/>
        </w:rPr>
      </w:pPr>
    </w:p>
    <w:p w14:paraId="3CB8B57D" w14:textId="1D05DD4E" w:rsidR="005C01D9" w:rsidRPr="00AE3045" w:rsidRDefault="005C01D9" w:rsidP="005C01D9">
      <w:pPr>
        <w:pStyle w:val="Listenabsatz"/>
        <w:ind w:left="1125"/>
        <w:jc w:val="both"/>
        <w:rPr>
          <w:rFonts w:ascii="Arial" w:hAnsi="Arial" w:cs="Arial"/>
          <w:sz w:val="24"/>
          <w:szCs w:val="24"/>
        </w:rPr>
      </w:pPr>
      <w:r w:rsidRPr="00AE3045">
        <w:rPr>
          <w:rFonts w:ascii="Arial" w:hAnsi="Arial" w:cs="Arial"/>
          <w:sz w:val="24"/>
          <w:szCs w:val="24"/>
        </w:rPr>
        <w:t>Der Käufer verpflichtet sich der Gemeinde gegenüber, das Grundstück auch in Teilen innerhalb von 10 Jahren seit Erwerb nicht an andere Personen als dem Ehegatten</w:t>
      </w:r>
      <w:r w:rsidR="00490FDB" w:rsidRPr="00AE3045">
        <w:rPr>
          <w:rFonts w:ascii="Arial" w:hAnsi="Arial" w:cs="Arial"/>
          <w:sz w:val="24"/>
          <w:szCs w:val="24"/>
        </w:rPr>
        <w:t xml:space="preserve"> oder Partner im Sinne des Partnerschaftsgesetzes</w:t>
      </w:r>
      <w:r w:rsidRPr="00AE3045">
        <w:rPr>
          <w:rFonts w:ascii="Arial" w:hAnsi="Arial" w:cs="Arial"/>
          <w:sz w:val="24"/>
          <w:szCs w:val="24"/>
        </w:rPr>
        <w:t xml:space="preserve"> zu übertragen bzw. zu veräußern und kein Erbrecht zugunsten anderer als dem Ehegatten</w:t>
      </w:r>
      <w:r w:rsidR="00490FDB" w:rsidRPr="00AE3045">
        <w:rPr>
          <w:rFonts w:ascii="Arial" w:hAnsi="Arial" w:cs="Arial"/>
          <w:sz w:val="24"/>
          <w:szCs w:val="24"/>
        </w:rPr>
        <w:t xml:space="preserve"> oder Partner </w:t>
      </w:r>
      <w:r w:rsidRPr="00AE3045">
        <w:rPr>
          <w:rFonts w:ascii="Arial" w:hAnsi="Arial" w:cs="Arial"/>
          <w:sz w:val="24"/>
          <w:szCs w:val="24"/>
        </w:rPr>
        <w:t>zu bestellen.</w:t>
      </w:r>
      <w:r w:rsidR="00956839" w:rsidRPr="00AE3045">
        <w:rPr>
          <w:rFonts w:ascii="Arial" w:hAnsi="Arial" w:cs="Arial"/>
          <w:sz w:val="24"/>
          <w:szCs w:val="24"/>
        </w:rPr>
        <w:t xml:space="preserve"> </w:t>
      </w:r>
    </w:p>
    <w:p w14:paraId="0507B31C" w14:textId="77777777" w:rsidR="003B66C2" w:rsidRPr="00AE3045" w:rsidRDefault="003B66C2" w:rsidP="005C01D9">
      <w:pPr>
        <w:pStyle w:val="Listenabsatz"/>
        <w:ind w:left="1125"/>
        <w:jc w:val="both"/>
        <w:rPr>
          <w:rFonts w:ascii="Arial" w:hAnsi="Arial" w:cs="Arial"/>
          <w:sz w:val="24"/>
          <w:szCs w:val="24"/>
        </w:rPr>
      </w:pPr>
    </w:p>
    <w:p w14:paraId="1517422C" w14:textId="1F670D1D" w:rsidR="005C01D9" w:rsidRPr="00AE3045" w:rsidRDefault="009566DF" w:rsidP="0001296B">
      <w:pPr>
        <w:pStyle w:val="Listenabsatz"/>
        <w:numPr>
          <w:ilvl w:val="1"/>
          <w:numId w:val="1"/>
        </w:numPr>
        <w:jc w:val="both"/>
        <w:rPr>
          <w:rFonts w:ascii="Arial" w:hAnsi="Arial" w:cs="Arial"/>
          <w:sz w:val="24"/>
          <w:szCs w:val="24"/>
        </w:rPr>
      </w:pPr>
      <w:r w:rsidRPr="00AE3045">
        <w:rPr>
          <w:rFonts w:ascii="Arial" w:hAnsi="Arial" w:cs="Arial"/>
          <w:sz w:val="24"/>
          <w:szCs w:val="24"/>
        </w:rPr>
        <w:t xml:space="preserve">Die Gemeinde Münchsmünster ist berechtigt, bei Verstößen gegen die Verpflichtungen gem. Nr. </w:t>
      </w:r>
      <w:r w:rsidR="00490FDB" w:rsidRPr="00AE3045">
        <w:rPr>
          <w:rFonts w:ascii="Arial" w:hAnsi="Arial" w:cs="Arial"/>
          <w:sz w:val="24"/>
          <w:szCs w:val="24"/>
        </w:rPr>
        <w:t xml:space="preserve">4.1 und </w:t>
      </w:r>
      <w:r w:rsidRPr="00AE3045">
        <w:rPr>
          <w:rFonts w:ascii="Arial" w:hAnsi="Arial" w:cs="Arial"/>
          <w:sz w:val="24"/>
          <w:szCs w:val="24"/>
        </w:rPr>
        <w:t xml:space="preserve">4.2 </w:t>
      </w:r>
      <w:r w:rsidR="00490FDB" w:rsidRPr="00AE3045">
        <w:rPr>
          <w:rFonts w:ascii="Arial" w:hAnsi="Arial" w:cs="Arial"/>
          <w:sz w:val="24"/>
          <w:szCs w:val="24"/>
        </w:rPr>
        <w:t>sowie bei unrichtigen Angaben bei der Antragstellu</w:t>
      </w:r>
      <w:r w:rsidR="00811BDF" w:rsidRPr="00AE3045">
        <w:rPr>
          <w:rFonts w:ascii="Arial" w:hAnsi="Arial" w:cs="Arial"/>
          <w:sz w:val="24"/>
          <w:szCs w:val="24"/>
        </w:rPr>
        <w:t xml:space="preserve">ng </w:t>
      </w:r>
      <w:r w:rsidR="00490FDB" w:rsidRPr="00AE3045">
        <w:rPr>
          <w:rFonts w:ascii="Arial" w:hAnsi="Arial" w:cs="Arial"/>
          <w:sz w:val="24"/>
          <w:szCs w:val="24"/>
        </w:rPr>
        <w:t xml:space="preserve">die Rückübertragung des Grundstücks zum bezahlten Kaufpreis, einschließlich Erschließungs- und Anliegerkosten, jedoch ohne Zinsen zu verlangen oder </w:t>
      </w:r>
      <w:r w:rsidRPr="00AE3045">
        <w:rPr>
          <w:rFonts w:ascii="Arial" w:hAnsi="Arial" w:cs="Arial"/>
          <w:sz w:val="24"/>
          <w:szCs w:val="24"/>
        </w:rPr>
        <w:t xml:space="preserve">eine einmalige Kaufpreisaufzahlung zu verlangen. Die Höhe dieser Aufzahlung entspricht der Differenz zwischen dem Kaufpreis für das Grundstück und dem </w:t>
      </w:r>
      <w:r w:rsidR="00F508F6" w:rsidRPr="00AE3045">
        <w:rPr>
          <w:rFonts w:ascii="Arial" w:hAnsi="Arial" w:cs="Arial"/>
          <w:sz w:val="24"/>
          <w:szCs w:val="24"/>
        </w:rPr>
        <w:t>Verkehrswert zum Zeitpunkt der Veräußerung</w:t>
      </w:r>
      <w:r w:rsidRPr="00AE3045">
        <w:rPr>
          <w:rFonts w:ascii="Arial" w:hAnsi="Arial" w:cs="Arial"/>
          <w:sz w:val="24"/>
          <w:szCs w:val="24"/>
        </w:rPr>
        <w:t>. Weiter ist die Gemeinde berechtigt, eine einmalige Kaufpreisaufzahlung nach o. g. Grundsätzen zu verlangen, wenn bei Antragstellung unrichtige Angaben bezüglich der Familien-, Einkommens- oder Vermögensverhältnissen sowie der angegebenen Nutzung gemacht wurden.</w:t>
      </w:r>
    </w:p>
    <w:p w14:paraId="38524995" w14:textId="77777777" w:rsidR="00F93567" w:rsidRPr="00AE3045" w:rsidRDefault="00F93567" w:rsidP="00F93567">
      <w:pPr>
        <w:pStyle w:val="Listenabsatz"/>
        <w:ind w:left="1125"/>
        <w:jc w:val="both"/>
        <w:rPr>
          <w:rFonts w:ascii="Arial" w:hAnsi="Arial" w:cs="Arial"/>
          <w:sz w:val="24"/>
          <w:szCs w:val="24"/>
        </w:rPr>
      </w:pPr>
    </w:p>
    <w:p w14:paraId="705F6283" w14:textId="18D9B205" w:rsidR="00B61928" w:rsidRPr="00B23AC6" w:rsidRDefault="000C5C52" w:rsidP="00B23AC6">
      <w:pPr>
        <w:pStyle w:val="Listenabsatz"/>
        <w:numPr>
          <w:ilvl w:val="1"/>
          <w:numId w:val="1"/>
        </w:numPr>
        <w:jc w:val="both"/>
      </w:pPr>
      <w:r w:rsidRPr="00AE3045">
        <w:rPr>
          <w:rFonts w:ascii="Arial" w:hAnsi="Arial" w:cs="Arial"/>
          <w:sz w:val="24"/>
          <w:szCs w:val="24"/>
        </w:rPr>
        <w:t>Weitere Bedingungen und Auflagen ergeben sich aus dem notariell zu beurkundenden Kaufvertrag.</w:t>
      </w:r>
    </w:p>
    <w:sectPr w:rsidR="00B61928" w:rsidRPr="00B23AC6">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FA327" w14:textId="77777777" w:rsidR="00E3664B" w:rsidRDefault="00E3664B" w:rsidP="004565F0">
      <w:pPr>
        <w:spacing w:after="0" w:line="240" w:lineRule="auto"/>
      </w:pPr>
      <w:r>
        <w:separator/>
      </w:r>
    </w:p>
  </w:endnote>
  <w:endnote w:type="continuationSeparator" w:id="0">
    <w:p w14:paraId="0B67009D" w14:textId="77777777" w:rsidR="00E3664B" w:rsidRDefault="00E3664B" w:rsidP="0045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67115430"/>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34FA5CA3" w14:textId="14E28F07" w:rsidR="00490FDB" w:rsidRPr="00F36F3B" w:rsidRDefault="00490FDB">
            <w:pPr>
              <w:pStyle w:val="Fuzeile"/>
              <w:jc w:val="center"/>
              <w:rPr>
                <w:rFonts w:ascii="Arial" w:hAnsi="Arial" w:cs="Arial"/>
              </w:rPr>
            </w:pPr>
            <w:r w:rsidRPr="00F36F3B">
              <w:rPr>
                <w:rFonts w:ascii="Arial" w:hAnsi="Arial" w:cs="Arial"/>
              </w:rPr>
              <w:t xml:space="preserve">Seite </w:t>
            </w:r>
            <w:r w:rsidRPr="00F36F3B">
              <w:rPr>
                <w:rFonts w:ascii="Arial" w:hAnsi="Arial" w:cs="Arial"/>
                <w:b/>
                <w:bCs/>
              </w:rPr>
              <w:fldChar w:fldCharType="begin"/>
            </w:r>
            <w:r w:rsidRPr="00F36F3B">
              <w:rPr>
                <w:rFonts w:ascii="Arial" w:hAnsi="Arial" w:cs="Arial"/>
                <w:b/>
                <w:bCs/>
              </w:rPr>
              <w:instrText>PAGE</w:instrText>
            </w:r>
            <w:r w:rsidRPr="00F36F3B">
              <w:rPr>
                <w:rFonts w:ascii="Arial" w:hAnsi="Arial" w:cs="Arial"/>
                <w:b/>
                <w:bCs/>
              </w:rPr>
              <w:fldChar w:fldCharType="separate"/>
            </w:r>
            <w:r w:rsidR="008E4FB3">
              <w:rPr>
                <w:rFonts w:ascii="Arial" w:hAnsi="Arial" w:cs="Arial"/>
                <w:b/>
                <w:bCs/>
                <w:noProof/>
              </w:rPr>
              <w:t>5</w:t>
            </w:r>
            <w:r w:rsidRPr="00F36F3B">
              <w:rPr>
                <w:rFonts w:ascii="Arial" w:hAnsi="Arial" w:cs="Arial"/>
                <w:b/>
                <w:bCs/>
              </w:rPr>
              <w:fldChar w:fldCharType="end"/>
            </w:r>
            <w:r w:rsidRPr="00F36F3B">
              <w:rPr>
                <w:rFonts w:ascii="Arial" w:hAnsi="Arial" w:cs="Arial"/>
              </w:rPr>
              <w:t xml:space="preserve"> von </w:t>
            </w:r>
            <w:r w:rsidRPr="00F36F3B">
              <w:rPr>
                <w:rFonts w:ascii="Arial" w:hAnsi="Arial" w:cs="Arial"/>
                <w:b/>
                <w:bCs/>
              </w:rPr>
              <w:fldChar w:fldCharType="begin"/>
            </w:r>
            <w:r w:rsidRPr="00F36F3B">
              <w:rPr>
                <w:rFonts w:ascii="Arial" w:hAnsi="Arial" w:cs="Arial"/>
                <w:b/>
                <w:bCs/>
              </w:rPr>
              <w:instrText>NUMPAGES</w:instrText>
            </w:r>
            <w:r w:rsidRPr="00F36F3B">
              <w:rPr>
                <w:rFonts w:ascii="Arial" w:hAnsi="Arial" w:cs="Arial"/>
                <w:b/>
                <w:bCs/>
              </w:rPr>
              <w:fldChar w:fldCharType="separate"/>
            </w:r>
            <w:r w:rsidR="008E4FB3">
              <w:rPr>
                <w:rFonts w:ascii="Arial" w:hAnsi="Arial" w:cs="Arial"/>
                <w:b/>
                <w:bCs/>
                <w:noProof/>
              </w:rPr>
              <w:t>5</w:t>
            </w:r>
            <w:r w:rsidRPr="00F36F3B">
              <w:rPr>
                <w:rFonts w:ascii="Arial" w:hAnsi="Arial" w:cs="Arial"/>
                <w:b/>
                <w:bCs/>
              </w:rPr>
              <w:fldChar w:fldCharType="end"/>
            </w:r>
          </w:p>
        </w:sdtContent>
      </w:sdt>
    </w:sdtContent>
  </w:sdt>
  <w:p w14:paraId="03C099E2" w14:textId="44103549" w:rsidR="00490FDB" w:rsidRPr="00F36F3B" w:rsidRDefault="00490FDB">
    <w:pPr>
      <w:pStyle w:val="Fuzeile"/>
      <w:rPr>
        <w:rFonts w:ascii="Arial" w:hAnsi="Arial" w:cs="Arial"/>
        <w:sz w:val="18"/>
        <w:szCs w:val="18"/>
      </w:rPr>
    </w:pPr>
    <w:r>
      <w:rPr>
        <w:rFonts w:ascii="Arial" w:hAnsi="Arial" w:cs="Arial"/>
      </w:rPr>
      <w:tab/>
    </w:r>
    <w:r>
      <w:rPr>
        <w:rFonts w:ascii="Arial" w:hAnsi="Arial" w:cs="Arial"/>
      </w:rPr>
      <w:tab/>
    </w:r>
    <w:r w:rsidRPr="00F36F3B">
      <w:rPr>
        <w:rFonts w:ascii="Arial" w:hAnsi="Arial" w:cs="Arial"/>
        <w:sz w:val="18"/>
        <w:szCs w:val="18"/>
      </w:rPr>
      <w:t>Stand</w:t>
    </w:r>
    <w:r w:rsidR="008E4FB3">
      <w:rPr>
        <w:rFonts w:ascii="Arial" w:hAnsi="Arial" w:cs="Arial"/>
        <w:sz w:val="18"/>
        <w:szCs w:val="18"/>
      </w:rPr>
      <w:t xml:space="preserve">: </w:t>
    </w:r>
    <w:r w:rsidR="000412ED">
      <w:rPr>
        <w:rFonts w:ascii="Arial" w:hAnsi="Arial" w:cs="Arial"/>
        <w:sz w:val="18"/>
        <w:szCs w:val="18"/>
      </w:rPr>
      <w:t>09.07.2026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5CF33" w14:textId="77777777" w:rsidR="00E3664B" w:rsidRDefault="00E3664B" w:rsidP="004565F0">
      <w:pPr>
        <w:spacing w:after="0" w:line="240" w:lineRule="auto"/>
      </w:pPr>
      <w:r>
        <w:separator/>
      </w:r>
    </w:p>
  </w:footnote>
  <w:footnote w:type="continuationSeparator" w:id="0">
    <w:p w14:paraId="3C0F4763" w14:textId="77777777" w:rsidR="00E3664B" w:rsidRDefault="00E3664B" w:rsidP="00456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80AEE"/>
    <w:multiLevelType w:val="hybridMultilevel"/>
    <w:tmpl w:val="0B226F2A"/>
    <w:lvl w:ilvl="0" w:tplc="CBD4FB04">
      <w:start w:val="2"/>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322370"/>
    <w:multiLevelType w:val="hybridMultilevel"/>
    <w:tmpl w:val="014C387A"/>
    <w:lvl w:ilvl="0" w:tplc="DE4804F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2E1107F"/>
    <w:multiLevelType w:val="multilevel"/>
    <w:tmpl w:val="0792D13E"/>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9F37102"/>
    <w:multiLevelType w:val="hybridMultilevel"/>
    <w:tmpl w:val="0D584320"/>
    <w:lvl w:ilvl="0" w:tplc="661E050C">
      <w:start w:val="1"/>
      <w:numFmt w:val="bullet"/>
      <w:lvlText w:val="-"/>
      <w:lvlJc w:val="left"/>
      <w:pPr>
        <w:ind w:left="720" w:hanging="360"/>
      </w:pPr>
      <w:rPr>
        <w:rFonts w:ascii="Arial" w:hAnsi="Arial" w:hint="default"/>
      </w:rPr>
    </w:lvl>
    <w:lvl w:ilvl="1" w:tplc="661E050C">
      <w:start w:val="1"/>
      <w:numFmt w:val="bullet"/>
      <w:lvlText w:val="-"/>
      <w:lvlJc w:val="left"/>
      <w:pPr>
        <w:ind w:left="1440" w:hanging="360"/>
      </w:pPr>
      <w:rPr>
        <w:rFonts w:ascii="Arial" w:hAnsi="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0795482"/>
    <w:multiLevelType w:val="hybridMultilevel"/>
    <w:tmpl w:val="9AC0247E"/>
    <w:lvl w:ilvl="0" w:tplc="661E050C">
      <w:start w:val="1"/>
      <w:numFmt w:val="bullet"/>
      <w:lvlText w:val="-"/>
      <w:lvlJc w:val="left"/>
      <w:pPr>
        <w:ind w:left="1845" w:hanging="360"/>
      </w:pPr>
      <w:rPr>
        <w:rFonts w:ascii="Arial" w:hAnsi="Arial" w:hint="default"/>
      </w:rPr>
    </w:lvl>
    <w:lvl w:ilvl="1" w:tplc="04070003" w:tentative="1">
      <w:start w:val="1"/>
      <w:numFmt w:val="bullet"/>
      <w:lvlText w:val="o"/>
      <w:lvlJc w:val="left"/>
      <w:pPr>
        <w:ind w:left="2565" w:hanging="360"/>
      </w:pPr>
      <w:rPr>
        <w:rFonts w:ascii="Courier New" w:hAnsi="Courier New" w:cs="Courier New" w:hint="default"/>
      </w:rPr>
    </w:lvl>
    <w:lvl w:ilvl="2" w:tplc="04070005" w:tentative="1">
      <w:start w:val="1"/>
      <w:numFmt w:val="bullet"/>
      <w:lvlText w:val=""/>
      <w:lvlJc w:val="left"/>
      <w:pPr>
        <w:ind w:left="3285" w:hanging="360"/>
      </w:pPr>
      <w:rPr>
        <w:rFonts w:ascii="Wingdings" w:hAnsi="Wingdings" w:hint="default"/>
      </w:rPr>
    </w:lvl>
    <w:lvl w:ilvl="3" w:tplc="04070001" w:tentative="1">
      <w:start w:val="1"/>
      <w:numFmt w:val="bullet"/>
      <w:lvlText w:val=""/>
      <w:lvlJc w:val="left"/>
      <w:pPr>
        <w:ind w:left="4005" w:hanging="360"/>
      </w:pPr>
      <w:rPr>
        <w:rFonts w:ascii="Symbol" w:hAnsi="Symbol" w:hint="default"/>
      </w:rPr>
    </w:lvl>
    <w:lvl w:ilvl="4" w:tplc="04070003" w:tentative="1">
      <w:start w:val="1"/>
      <w:numFmt w:val="bullet"/>
      <w:lvlText w:val="o"/>
      <w:lvlJc w:val="left"/>
      <w:pPr>
        <w:ind w:left="4725" w:hanging="360"/>
      </w:pPr>
      <w:rPr>
        <w:rFonts w:ascii="Courier New" w:hAnsi="Courier New" w:cs="Courier New" w:hint="default"/>
      </w:rPr>
    </w:lvl>
    <w:lvl w:ilvl="5" w:tplc="04070005" w:tentative="1">
      <w:start w:val="1"/>
      <w:numFmt w:val="bullet"/>
      <w:lvlText w:val=""/>
      <w:lvlJc w:val="left"/>
      <w:pPr>
        <w:ind w:left="5445" w:hanging="360"/>
      </w:pPr>
      <w:rPr>
        <w:rFonts w:ascii="Wingdings" w:hAnsi="Wingdings" w:hint="default"/>
      </w:rPr>
    </w:lvl>
    <w:lvl w:ilvl="6" w:tplc="04070001" w:tentative="1">
      <w:start w:val="1"/>
      <w:numFmt w:val="bullet"/>
      <w:lvlText w:val=""/>
      <w:lvlJc w:val="left"/>
      <w:pPr>
        <w:ind w:left="6165" w:hanging="360"/>
      </w:pPr>
      <w:rPr>
        <w:rFonts w:ascii="Symbol" w:hAnsi="Symbol" w:hint="default"/>
      </w:rPr>
    </w:lvl>
    <w:lvl w:ilvl="7" w:tplc="04070003" w:tentative="1">
      <w:start w:val="1"/>
      <w:numFmt w:val="bullet"/>
      <w:lvlText w:val="o"/>
      <w:lvlJc w:val="left"/>
      <w:pPr>
        <w:ind w:left="6885" w:hanging="360"/>
      </w:pPr>
      <w:rPr>
        <w:rFonts w:ascii="Courier New" w:hAnsi="Courier New" w:cs="Courier New" w:hint="default"/>
      </w:rPr>
    </w:lvl>
    <w:lvl w:ilvl="8" w:tplc="04070005" w:tentative="1">
      <w:start w:val="1"/>
      <w:numFmt w:val="bullet"/>
      <w:lvlText w:val=""/>
      <w:lvlJc w:val="left"/>
      <w:pPr>
        <w:ind w:left="7605" w:hanging="360"/>
      </w:pPr>
      <w:rPr>
        <w:rFonts w:ascii="Wingdings" w:hAnsi="Wingdings" w:hint="default"/>
      </w:rPr>
    </w:lvl>
  </w:abstractNum>
  <w:num w:numId="1" w16cid:durableId="1466199694">
    <w:abstractNumId w:val="2"/>
  </w:num>
  <w:num w:numId="2" w16cid:durableId="1671327846">
    <w:abstractNumId w:val="0"/>
  </w:num>
  <w:num w:numId="3" w16cid:durableId="257520716">
    <w:abstractNumId w:val="1"/>
  </w:num>
  <w:num w:numId="4" w16cid:durableId="153377691">
    <w:abstractNumId w:val="3"/>
  </w:num>
  <w:num w:numId="5" w16cid:durableId="298726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73C"/>
    <w:rsid w:val="0001296B"/>
    <w:rsid w:val="000412ED"/>
    <w:rsid w:val="00057ECD"/>
    <w:rsid w:val="0007387E"/>
    <w:rsid w:val="000C5C52"/>
    <w:rsid w:val="000D7D8B"/>
    <w:rsid w:val="000E4E44"/>
    <w:rsid w:val="000F35F0"/>
    <w:rsid w:val="00173CA5"/>
    <w:rsid w:val="00183AE5"/>
    <w:rsid w:val="001A4228"/>
    <w:rsid w:val="001C1D0A"/>
    <w:rsid w:val="001C431C"/>
    <w:rsid w:val="001E2308"/>
    <w:rsid w:val="001E4102"/>
    <w:rsid w:val="00233E0A"/>
    <w:rsid w:val="002775EA"/>
    <w:rsid w:val="002C1CF4"/>
    <w:rsid w:val="002F366D"/>
    <w:rsid w:val="0031006E"/>
    <w:rsid w:val="00310D2B"/>
    <w:rsid w:val="00334971"/>
    <w:rsid w:val="00350259"/>
    <w:rsid w:val="00390BBE"/>
    <w:rsid w:val="003A1794"/>
    <w:rsid w:val="003B66C2"/>
    <w:rsid w:val="003E3030"/>
    <w:rsid w:val="00406651"/>
    <w:rsid w:val="0041057B"/>
    <w:rsid w:val="0042321A"/>
    <w:rsid w:val="00447882"/>
    <w:rsid w:val="004565F0"/>
    <w:rsid w:val="00490FDB"/>
    <w:rsid w:val="004A3768"/>
    <w:rsid w:val="005064A1"/>
    <w:rsid w:val="00543A10"/>
    <w:rsid w:val="00593E19"/>
    <w:rsid w:val="005B3BD1"/>
    <w:rsid w:val="005C01D9"/>
    <w:rsid w:val="00603D47"/>
    <w:rsid w:val="00611E78"/>
    <w:rsid w:val="00614EB7"/>
    <w:rsid w:val="00660DCE"/>
    <w:rsid w:val="00680A42"/>
    <w:rsid w:val="00686853"/>
    <w:rsid w:val="006A129F"/>
    <w:rsid w:val="006E6B47"/>
    <w:rsid w:val="007245B5"/>
    <w:rsid w:val="0074130F"/>
    <w:rsid w:val="007430E7"/>
    <w:rsid w:val="007724E7"/>
    <w:rsid w:val="007C75CD"/>
    <w:rsid w:val="007E4F71"/>
    <w:rsid w:val="00811BDF"/>
    <w:rsid w:val="00872B66"/>
    <w:rsid w:val="0087580F"/>
    <w:rsid w:val="00880BAD"/>
    <w:rsid w:val="008A1B08"/>
    <w:rsid w:val="008B0AA3"/>
    <w:rsid w:val="008E4FB3"/>
    <w:rsid w:val="00951F53"/>
    <w:rsid w:val="009536DC"/>
    <w:rsid w:val="009566DF"/>
    <w:rsid w:val="00956839"/>
    <w:rsid w:val="00976D77"/>
    <w:rsid w:val="00A169CA"/>
    <w:rsid w:val="00A60AD7"/>
    <w:rsid w:val="00A94303"/>
    <w:rsid w:val="00AE3045"/>
    <w:rsid w:val="00B23AC6"/>
    <w:rsid w:val="00B61928"/>
    <w:rsid w:val="00B743C8"/>
    <w:rsid w:val="00BB67A6"/>
    <w:rsid w:val="00C06677"/>
    <w:rsid w:val="00C16591"/>
    <w:rsid w:val="00C2198B"/>
    <w:rsid w:val="00C247BC"/>
    <w:rsid w:val="00C54BB3"/>
    <w:rsid w:val="00C6114A"/>
    <w:rsid w:val="00C64A88"/>
    <w:rsid w:val="00CB1B1E"/>
    <w:rsid w:val="00CB7555"/>
    <w:rsid w:val="00D06E64"/>
    <w:rsid w:val="00D10324"/>
    <w:rsid w:val="00D26B83"/>
    <w:rsid w:val="00D36A56"/>
    <w:rsid w:val="00D41EF9"/>
    <w:rsid w:val="00D70387"/>
    <w:rsid w:val="00E17658"/>
    <w:rsid w:val="00E2647C"/>
    <w:rsid w:val="00E3664B"/>
    <w:rsid w:val="00EA46B8"/>
    <w:rsid w:val="00EF073C"/>
    <w:rsid w:val="00F36B01"/>
    <w:rsid w:val="00F36F3B"/>
    <w:rsid w:val="00F43AE0"/>
    <w:rsid w:val="00F508F6"/>
    <w:rsid w:val="00F935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67325"/>
  <w15:docId w15:val="{2D2CDAE0-A11A-4978-8F2E-BF5BF7B4D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2647C"/>
    <w:pPr>
      <w:ind w:left="720"/>
      <w:contextualSpacing/>
    </w:pPr>
  </w:style>
  <w:style w:type="paragraph" w:styleId="Sprechblasentext">
    <w:name w:val="Balloon Text"/>
    <w:basedOn w:val="Standard"/>
    <w:link w:val="SprechblasentextZchn"/>
    <w:uiPriority w:val="99"/>
    <w:semiHidden/>
    <w:unhideWhenUsed/>
    <w:rsid w:val="00C6114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6114A"/>
    <w:rPr>
      <w:rFonts w:ascii="Tahoma" w:hAnsi="Tahoma" w:cs="Tahoma"/>
      <w:sz w:val="16"/>
      <w:szCs w:val="16"/>
    </w:rPr>
  </w:style>
  <w:style w:type="paragraph" w:styleId="Kopfzeile">
    <w:name w:val="header"/>
    <w:basedOn w:val="Standard"/>
    <w:link w:val="KopfzeileZchn"/>
    <w:uiPriority w:val="99"/>
    <w:unhideWhenUsed/>
    <w:rsid w:val="004565F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65F0"/>
  </w:style>
  <w:style w:type="paragraph" w:styleId="Fuzeile">
    <w:name w:val="footer"/>
    <w:basedOn w:val="Standard"/>
    <w:link w:val="FuzeileZchn"/>
    <w:uiPriority w:val="99"/>
    <w:unhideWhenUsed/>
    <w:rsid w:val="004565F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65F0"/>
  </w:style>
  <w:style w:type="character" w:styleId="Kommentarzeichen">
    <w:name w:val="annotation reference"/>
    <w:basedOn w:val="Absatz-Standardschriftart"/>
    <w:uiPriority w:val="99"/>
    <w:semiHidden/>
    <w:unhideWhenUsed/>
    <w:rsid w:val="00173CA5"/>
    <w:rPr>
      <w:sz w:val="16"/>
      <w:szCs w:val="16"/>
    </w:rPr>
  </w:style>
  <w:style w:type="paragraph" w:styleId="Kommentartext">
    <w:name w:val="annotation text"/>
    <w:basedOn w:val="Standard"/>
    <w:link w:val="KommentartextZchn"/>
    <w:uiPriority w:val="99"/>
    <w:semiHidden/>
    <w:unhideWhenUsed/>
    <w:rsid w:val="00173CA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73CA5"/>
    <w:rPr>
      <w:sz w:val="20"/>
      <w:szCs w:val="20"/>
    </w:rPr>
  </w:style>
  <w:style w:type="paragraph" w:styleId="Kommentarthema">
    <w:name w:val="annotation subject"/>
    <w:basedOn w:val="Kommentartext"/>
    <w:next w:val="Kommentartext"/>
    <w:link w:val="KommentarthemaZchn"/>
    <w:uiPriority w:val="99"/>
    <w:semiHidden/>
    <w:unhideWhenUsed/>
    <w:rsid w:val="00173CA5"/>
    <w:rPr>
      <w:b/>
      <w:bCs/>
    </w:rPr>
  </w:style>
  <w:style w:type="character" w:customStyle="1" w:styleId="KommentarthemaZchn">
    <w:name w:val="Kommentarthema Zchn"/>
    <w:basedOn w:val="KommentartextZchn"/>
    <w:link w:val="Kommentarthema"/>
    <w:uiPriority w:val="99"/>
    <w:semiHidden/>
    <w:rsid w:val="00173C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6B60B-8BA7-44B9-A670-9C7FF6F8A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1293</Words>
  <Characters>8148</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Hladik</dc:creator>
  <cp:lastModifiedBy>Christine Hladik</cp:lastModifiedBy>
  <cp:revision>3</cp:revision>
  <cp:lastPrinted>2018-01-23T09:09:00Z</cp:lastPrinted>
  <dcterms:created xsi:type="dcterms:W3CDTF">2026-06-30T08:40:00Z</dcterms:created>
  <dcterms:modified xsi:type="dcterms:W3CDTF">2026-06-30T08:43:00Z</dcterms:modified>
</cp:coreProperties>
</file>